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CBCC1" w14:textId="79B5E194" w:rsidR="000711FD" w:rsidRPr="000711FD" w:rsidRDefault="000711FD" w:rsidP="000711FD">
      <w:pPr>
        <w:rPr>
          <w:sz w:val="28"/>
          <w:szCs w:val="28"/>
        </w:rPr>
      </w:pPr>
      <w:bookmarkStart w:id="0" w:name="_Toc458540286"/>
    </w:p>
    <w:p w14:paraId="40C220A3" w14:textId="09469563" w:rsidR="000711FD" w:rsidRDefault="000711FD" w:rsidP="000711FD">
      <w:pPr>
        <w:rPr>
          <w:sz w:val="28"/>
          <w:szCs w:val="28"/>
        </w:rPr>
      </w:pPr>
    </w:p>
    <w:p w14:paraId="18ED66A8" w14:textId="6292D835" w:rsidR="001C595E" w:rsidRDefault="001C595E" w:rsidP="000711FD">
      <w:pPr>
        <w:rPr>
          <w:sz w:val="28"/>
          <w:szCs w:val="28"/>
        </w:rPr>
      </w:pPr>
    </w:p>
    <w:p w14:paraId="0C08D289" w14:textId="4F86F9B7" w:rsidR="001C595E" w:rsidRDefault="001C595E" w:rsidP="000711FD">
      <w:pPr>
        <w:rPr>
          <w:sz w:val="28"/>
          <w:szCs w:val="28"/>
        </w:rPr>
      </w:pPr>
    </w:p>
    <w:p w14:paraId="07CD9FFA" w14:textId="0B84C23E" w:rsidR="001C595E" w:rsidRDefault="001C595E" w:rsidP="000711FD">
      <w:pPr>
        <w:rPr>
          <w:sz w:val="28"/>
          <w:szCs w:val="28"/>
        </w:rPr>
      </w:pPr>
    </w:p>
    <w:p w14:paraId="001CFA5F" w14:textId="72BDACB4" w:rsidR="001C595E" w:rsidRDefault="001C595E" w:rsidP="000711FD">
      <w:pPr>
        <w:rPr>
          <w:sz w:val="28"/>
          <w:szCs w:val="28"/>
        </w:rPr>
      </w:pPr>
    </w:p>
    <w:p w14:paraId="276EC797" w14:textId="77777777" w:rsidR="00C416B6" w:rsidRDefault="00C416B6" w:rsidP="000711FD">
      <w:pPr>
        <w:rPr>
          <w:sz w:val="28"/>
          <w:szCs w:val="28"/>
        </w:rPr>
      </w:pPr>
    </w:p>
    <w:p w14:paraId="6F9C76E8" w14:textId="77777777" w:rsidR="00C416B6" w:rsidRDefault="00C416B6" w:rsidP="000711FD">
      <w:pPr>
        <w:rPr>
          <w:sz w:val="28"/>
          <w:szCs w:val="28"/>
        </w:rPr>
      </w:pPr>
    </w:p>
    <w:p w14:paraId="40B94A1B" w14:textId="77777777" w:rsidR="00C416B6" w:rsidRDefault="00C416B6" w:rsidP="000711FD">
      <w:pPr>
        <w:rPr>
          <w:sz w:val="28"/>
          <w:szCs w:val="28"/>
        </w:rPr>
      </w:pPr>
    </w:p>
    <w:p w14:paraId="71977D4F" w14:textId="3C808AFD" w:rsidR="001C595E" w:rsidRDefault="001C595E" w:rsidP="000711FD">
      <w:pPr>
        <w:rPr>
          <w:sz w:val="28"/>
          <w:szCs w:val="28"/>
        </w:rPr>
      </w:pPr>
    </w:p>
    <w:p w14:paraId="6C759B33" w14:textId="05D10E5D" w:rsidR="001C595E" w:rsidRDefault="001C595E" w:rsidP="000711FD">
      <w:pPr>
        <w:rPr>
          <w:sz w:val="28"/>
          <w:szCs w:val="28"/>
        </w:rPr>
      </w:pPr>
    </w:p>
    <w:p w14:paraId="1E84AF9F" w14:textId="63523536" w:rsidR="001C595E" w:rsidRDefault="001C595E" w:rsidP="000711FD">
      <w:pPr>
        <w:rPr>
          <w:sz w:val="28"/>
          <w:szCs w:val="28"/>
        </w:rPr>
      </w:pPr>
    </w:p>
    <w:p w14:paraId="63D03946" w14:textId="46321868" w:rsidR="001C595E" w:rsidRDefault="001C595E" w:rsidP="000711FD">
      <w:pPr>
        <w:rPr>
          <w:sz w:val="28"/>
          <w:szCs w:val="28"/>
        </w:rPr>
      </w:pPr>
    </w:p>
    <w:p w14:paraId="0C6ADC07" w14:textId="77777777" w:rsidR="000711FD" w:rsidRPr="000711FD" w:rsidRDefault="000711FD" w:rsidP="000711FD">
      <w:pPr>
        <w:rPr>
          <w:sz w:val="28"/>
          <w:szCs w:val="28"/>
        </w:rPr>
      </w:pPr>
    </w:p>
    <w:p w14:paraId="66A1D2EE" w14:textId="63959CC6" w:rsidR="00353613" w:rsidRDefault="00077293" w:rsidP="000711FD">
      <w:pPr>
        <w:rPr>
          <w:sz w:val="40"/>
          <w:szCs w:val="40"/>
        </w:rPr>
      </w:pPr>
      <w:r w:rsidRPr="00077293">
        <w:rPr>
          <w:i/>
          <w:iCs/>
          <w:sz w:val="40"/>
          <w:szCs w:val="40"/>
        </w:rPr>
        <w:t>In Vitro</w:t>
      </w:r>
      <w:r w:rsidRPr="00077293">
        <w:rPr>
          <w:sz w:val="40"/>
          <w:szCs w:val="40"/>
        </w:rPr>
        <w:t xml:space="preserve"> </w:t>
      </w:r>
      <w:r>
        <w:rPr>
          <w:sz w:val="40"/>
          <w:szCs w:val="40"/>
        </w:rPr>
        <w:t>D</w:t>
      </w:r>
      <w:r w:rsidRPr="00077293">
        <w:rPr>
          <w:sz w:val="40"/>
          <w:szCs w:val="40"/>
        </w:rPr>
        <w:t xml:space="preserve">iagnostic </w:t>
      </w:r>
      <w:r w:rsidR="00353613">
        <w:rPr>
          <w:sz w:val="40"/>
          <w:szCs w:val="40"/>
        </w:rPr>
        <w:t>Medical Devices Regulation (</w:t>
      </w:r>
      <w:r>
        <w:rPr>
          <w:sz w:val="40"/>
          <w:szCs w:val="40"/>
        </w:rPr>
        <w:t>IV</w:t>
      </w:r>
      <w:r w:rsidR="00353613">
        <w:rPr>
          <w:sz w:val="40"/>
          <w:szCs w:val="40"/>
        </w:rPr>
        <w:t>DR)</w:t>
      </w:r>
    </w:p>
    <w:p w14:paraId="6CDAD573" w14:textId="77777777" w:rsidR="00353613" w:rsidRDefault="00353613" w:rsidP="000711FD">
      <w:pPr>
        <w:rPr>
          <w:sz w:val="40"/>
          <w:szCs w:val="40"/>
        </w:rPr>
      </w:pPr>
    </w:p>
    <w:p w14:paraId="758B2E25" w14:textId="2A97D9D8" w:rsidR="00534838" w:rsidRPr="009019FE" w:rsidRDefault="00363883" w:rsidP="000711FD">
      <w:pPr>
        <w:rPr>
          <w:b/>
          <w:bCs/>
          <w:sz w:val="40"/>
          <w:szCs w:val="40"/>
        </w:rPr>
      </w:pPr>
      <w:r w:rsidRPr="009019FE">
        <w:rPr>
          <w:b/>
          <w:bCs/>
          <w:sz w:val="40"/>
          <w:szCs w:val="40"/>
        </w:rPr>
        <w:t>General Safety and Performance Requirements</w:t>
      </w:r>
      <w:r w:rsidR="00534838" w:rsidRPr="009019FE">
        <w:rPr>
          <w:b/>
          <w:bCs/>
          <w:sz w:val="40"/>
          <w:szCs w:val="40"/>
        </w:rPr>
        <w:t xml:space="preserve"> (GSPR)</w:t>
      </w:r>
      <w:r w:rsidR="009019FE">
        <w:rPr>
          <w:b/>
          <w:bCs/>
          <w:sz w:val="40"/>
          <w:szCs w:val="40"/>
        </w:rPr>
        <w:t xml:space="preserve"> </w:t>
      </w:r>
      <w:r w:rsidR="00534838" w:rsidRPr="009019FE">
        <w:rPr>
          <w:b/>
          <w:bCs/>
          <w:sz w:val="40"/>
          <w:szCs w:val="40"/>
        </w:rPr>
        <w:t>Checklist</w:t>
      </w:r>
    </w:p>
    <w:p w14:paraId="20606D12" w14:textId="77777777" w:rsidR="00534838" w:rsidRPr="005448C0" w:rsidRDefault="00534838" w:rsidP="000711FD">
      <w:pPr>
        <w:rPr>
          <w:sz w:val="40"/>
          <w:szCs w:val="40"/>
        </w:rPr>
      </w:pPr>
    </w:p>
    <w:p w14:paraId="3FA5E718" w14:textId="300475F7" w:rsidR="000711FD" w:rsidRPr="005448C0" w:rsidRDefault="00EC1FC0" w:rsidP="000711FD">
      <w:pPr>
        <w:rPr>
          <w:sz w:val="40"/>
          <w:szCs w:val="40"/>
        </w:rPr>
      </w:pPr>
      <w:r w:rsidRPr="005448C0">
        <w:rPr>
          <w:sz w:val="40"/>
          <w:szCs w:val="40"/>
        </w:rPr>
        <w:t>For</w:t>
      </w:r>
    </w:p>
    <w:p w14:paraId="5A9F6772" w14:textId="77777777" w:rsidR="000711FD" w:rsidRDefault="000711FD" w:rsidP="000711FD"/>
    <w:p w14:paraId="23D0859F" w14:textId="77777777" w:rsidR="005448C0" w:rsidRDefault="005448C0" w:rsidP="000711FD"/>
    <w:p w14:paraId="3050778D" w14:textId="77777777" w:rsidR="000711FD" w:rsidRDefault="000711FD" w:rsidP="000711FD"/>
    <w:p w14:paraId="1A072EB9" w14:textId="77777777" w:rsidR="000711FD" w:rsidRDefault="000711FD" w:rsidP="000711FD"/>
    <w:p w14:paraId="0687160C" w14:textId="3FD770A1" w:rsidR="000711FD" w:rsidRPr="003E3AB9" w:rsidRDefault="00075D74" w:rsidP="00EC1FC0">
      <w:pPr>
        <w:jc w:val="center"/>
        <w:rPr>
          <w:sz w:val="40"/>
          <w:szCs w:val="40"/>
        </w:rPr>
      </w:pPr>
      <w:r>
        <w:rPr>
          <w:sz w:val="40"/>
          <w:szCs w:val="40"/>
        </w:rPr>
        <w:t>[</w:t>
      </w:r>
      <w:r w:rsidRPr="00075D74">
        <w:rPr>
          <w:color w:val="FF0000"/>
          <w:sz w:val="40"/>
          <w:szCs w:val="40"/>
        </w:rPr>
        <w:t>Device Name</w:t>
      </w:r>
      <w:r>
        <w:rPr>
          <w:sz w:val="40"/>
          <w:szCs w:val="40"/>
        </w:rPr>
        <w:t>]</w:t>
      </w:r>
    </w:p>
    <w:p w14:paraId="07656F9A" w14:textId="77777777" w:rsidR="000711FD" w:rsidRDefault="000711FD" w:rsidP="000711FD"/>
    <w:p w14:paraId="597724FC" w14:textId="77777777" w:rsidR="000711FD" w:rsidRDefault="000711FD" w:rsidP="000711FD"/>
    <w:p w14:paraId="4AD2C0AC" w14:textId="77777777" w:rsidR="00D768ED" w:rsidRDefault="00D768ED" w:rsidP="00D768ED"/>
    <w:p w14:paraId="12365A42" w14:textId="77777777" w:rsidR="000711FD" w:rsidRDefault="000711FD" w:rsidP="00D768ED"/>
    <w:p w14:paraId="4A314C4D" w14:textId="77777777" w:rsidR="000711FD" w:rsidRDefault="000711FD" w:rsidP="00D768ED"/>
    <w:p w14:paraId="0BA3FE34" w14:textId="2D5BD899" w:rsidR="001C595E" w:rsidRDefault="001C595E" w:rsidP="00D768ED"/>
    <w:p w14:paraId="379138E7" w14:textId="5940CF28" w:rsidR="001C595E" w:rsidRDefault="001C595E" w:rsidP="00D768ED"/>
    <w:p w14:paraId="2658182F" w14:textId="1CA49712" w:rsidR="001C595E" w:rsidRDefault="001C595E" w:rsidP="00D768ED"/>
    <w:p w14:paraId="714458C4" w14:textId="7CE83B27" w:rsidR="001C595E" w:rsidRDefault="0037465F" w:rsidP="00D768ED">
      <w:r>
        <w:t>Manufacturer Name: [</w:t>
      </w:r>
      <w:r w:rsidRPr="0037465F">
        <w:rPr>
          <w:color w:val="FF0000"/>
        </w:rPr>
        <w:t>Manufacturer name</w:t>
      </w:r>
      <w:r>
        <w:t>]</w:t>
      </w:r>
    </w:p>
    <w:p w14:paraId="7D545601" w14:textId="27745342" w:rsidR="001C595E" w:rsidRDefault="001C595E" w:rsidP="00D768ED"/>
    <w:p w14:paraId="34AADE39" w14:textId="1A1C02FB" w:rsidR="001C595E" w:rsidRDefault="001C595E" w:rsidP="00D768ED"/>
    <w:p w14:paraId="3FAB1B98" w14:textId="224E69D7" w:rsidR="001C595E" w:rsidRDefault="001C595E" w:rsidP="00D768ED"/>
    <w:p w14:paraId="353F2BDB" w14:textId="538246BA" w:rsidR="001C595E" w:rsidRDefault="001C595E" w:rsidP="00D768ED"/>
    <w:p w14:paraId="47E02310" w14:textId="7CAE0050" w:rsidR="001C595E" w:rsidRDefault="001C595E" w:rsidP="00D768ED"/>
    <w:p w14:paraId="3A4F05A8" w14:textId="77777777" w:rsidR="001C595E" w:rsidRDefault="001C595E" w:rsidP="00D768ED"/>
    <w:p w14:paraId="247A44F6" w14:textId="77777777" w:rsidR="00C416B6" w:rsidRDefault="00C416B6" w:rsidP="00D768ED"/>
    <w:p w14:paraId="0067EE9B" w14:textId="0D15D9F7" w:rsidR="00C416B6" w:rsidRPr="003D0288" w:rsidRDefault="00A43CE8" w:rsidP="00D768ED">
      <w:pPr>
        <w:rPr>
          <w:lang w:val="fr-FR"/>
        </w:rPr>
      </w:pPr>
      <w:r w:rsidRPr="003D0288">
        <w:rPr>
          <w:lang w:val="fr-FR"/>
        </w:rPr>
        <w:t xml:space="preserve">Document Number: </w:t>
      </w:r>
      <w:r w:rsidRPr="003D0288">
        <w:rPr>
          <w:color w:val="FF0000"/>
          <w:lang w:val="fr-FR"/>
        </w:rPr>
        <w:t>XXXX</w:t>
      </w:r>
    </w:p>
    <w:p w14:paraId="44D3AA71" w14:textId="646B719E" w:rsidR="00A43CE8" w:rsidRPr="003D0288" w:rsidRDefault="00A43CE8" w:rsidP="009019FE">
      <w:pPr>
        <w:rPr>
          <w:lang w:val="fr-FR"/>
        </w:rPr>
      </w:pPr>
      <w:r w:rsidRPr="003D0288">
        <w:rPr>
          <w:lang w:val="fr-FR"/>
        </w:rPr>
        <w:t xml:space="preserve">Revision: </w:t>
      </w:r>
      <w:r w:rsidRPr="003D0288">
        <w:rPr>
          <w:color w:val="FF0000"/>
          <w:lang w:val="fr-FR"/>
        </w:rPr>
        <w:t>XXXX</w:t>
      </w:r>
      <w:r w:rsidRPr="003D0288">
        <w:rPr>
          <w:lang w:val="fr-FR"/>
        </w:rPr>
        <w:br w:type="page"/>
      </w:r>
    </w:p>
    <w:p w14:paraId="4B7EEA6C" w14:textId="23E99E6E" w:rsidR="00A062C2" w:rsidRDefault="00EE0DAD" w:rsidP="00E62F06">
      <w:pPr>
        <w:pStyle w:val="Heading1"/>
        <w:numPr>
          <w:ilvl w:val="0"/>
          <w:numId w:val="0"/>
        </w:numPr>
        <w:ind w:left="360" w:hanging="360"/>
      </w:pPr>
      <w:bookmarkStart w:id="1" w:name="_Toc147430502"/>
      <w:bookmarkStart w:id="2" w:name="_Toc349859639"/>
      <w:bookmarkEnd w:id="0"/>
      <w:r>
        <w:lastRenderedPageBreak/>
        <w:t>Approval</w:t>
      </w:r>
      <w:bookmarkEnd w:id="1"/>
    </w:p>
    <w:p w14:paraId="5EF413D7" w14:textId="25C31C7F" w:rsidR="00EE0DAD" w:rsidRDefault="00EE0DAD" w:rsidP="00EE0DAD"/>
    <w:p w14:paraId="0D11B7F9" w14:textId="495FD4C4" w:rsidR="001C595E" w:rsidRPr="00913727" w:rsidRDefault="0060121B" w:rsidP="001C595E">
      <w:pPr>
        <w:rPr>
          <w:b/>
          <w:bCs/>
          <w:sz w:val="24"/>
          <w:szCs w:val="24"/>
        </w:rPr>
      </w:pPr>
      <w:r>
        <w:rPr>
          <w:b/>
          <w:bCs/>
          <w:sz w:val="24"/>
          <w:szCs w:val="24"/>
        </w:rPr>
        <w:t>Reviewer</w:t>
      </w:r>
    </w:p>
    <w:p w14:paraId="7BCB74AA" w14:textId="77777777" w:rsidR="001C595E" w:rsidRPr="00184E63" w:rsidRDefault="001C595E" w:rsidP="001C595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1C595E" w:rsidRPr="00184E63" w14:paraId="20F3FE95" w14:textId="77777777" w:rsidTr="005B7CE1">
        <w:tc>
          <w:tcPr>
            <w:tcW w:w="10138" w:type="dxa"/>
            <w:gridSpan w:val="2"/>
            <w:tcBorders>
              <w:bottom w:val="single" w:sz="4" w:space="0" w:color="auto"/>
            </w:tcBorders>
          </w:tcPr>
          <w:p w14:paraId="47479A37" w14:textId="77777777" w:rsidR="001C595E" w:rsidRPr="00184E63" w:rsidRDefault="001C595E" w:rsidP="005B7CE1">
            <w:pPr>
              <w:rPr>
                <w:b/>
                <w:bCs/>
              </w:rPr>
            </w:pPr>
            <w:r w:rsidRPr="00184E63">
              <w:rPr>
                <w:b/>
                <w:bCs/>
              </w:rPr>
              <w:t>Approval</w:t>
            </w:r>
          </w:p>
        </w:tc>
      </w:tr>
      <w:tr w:rsidR="001C595E" w:rsidRPr="00184E63" w14:paraId="28859FCC" w14:textId="77777777" w:rsidTr="005B7CE1">
        <w:tc>
          <w:tcPr>
            <w:tcW w:w="5069" w:type="dxa"/>
            <w:tcBorders>
              <w:top w:val="single" w:sz="4" w:space="0" w:color="auto"/>
            </w:tcBorders>
          </w:tcPr>
          <w:p w14:paraId="4B7A625C" w14:textId="77777777" w:rsidR="001C595E" w:rsidRPr="00184E63" w:rsidRDefault="001C595E" w:rsidP="005B7CE1">
            <w:r w:rsidRPr="00184E63">
              <w:t>Name:</w:t>
            </w:r>
          </w:p>
          <w:p w14:paraId="311C4129" w14:textId="77777777" w:rsidR="001C595E" w:rsidRPr="00184E63" w:rsidRDefault="001C595E" w:rsidP="005B7CE1"/>
        </w:tc>
        <w:tc>
          <w:tcPr>
            <w:tcW w:w="5069" w:type="dxa"/>
            <w:tcBorders>
              <w:top w:val="single" w:sz="4" w:space="0" w:color="auto"/>
            </w:tcBorders>
          </w:tcPr>
          <w:p w14:paraId="23FC7E4A" w14:textId="77777777" w:rsidR="001C595E" w:rsidRPr="00184E63" w:rsidRDefault="001C595E" w:rsidP="005B7CE1">
            <w:r w:rsidRPr="00184E63">
              <w:t>Date:</w:t>
            </w:r>
          </w:p>
        </w:tc>
      </w:tr>
      <w:tr w:rsidR="001C595E" w:rsidRPr="00184E63" w14:paraId="21617BF9" w14:textId="77777777" w:rsidTr="005B7CE1">
        <w:tc>
          <w:tcPr>
            <w:tcW w:w="5069" w:type="dxa"/>
          </w:tcPr>
          <w:p w14:paraId="29501074" w14:textId="77777777" w:rsidR="001C595E" w:rsidRPr="00184E63" w:rsidRDefault="001C595E" w:rsidP="005B7CE1">
            <w:r w:rsidRPr="00184E63">
              <w:t>Title:</w:t>
            </w:r>
          </w:p>
          <w:p w14:paraId="7F940695" w14:textId="77777777" w:rsidR="001C595E" w:rsidRPr="00184E63" w:rsidRDefault="001C595E" w:rsidP="005B7CE1"/>
        </w:tc>
        <w:tc>
          <w:tcPr>
            <w:tcW w:w="5069" w:type="dxa"/>
          </w:tcPr>
          <w:p w14:paraId="6CCD772A" w14:textId="77777777" w:rsidR="001C595E" w:rsidRPr="00184E63" w:rsidRDefault="001C595E" w:rsidP="005B7CE1">
            <w:r w:rsidRPr="00184E63">
              <w:t>Signature:</w:t>
            </w:r>
          </w:p>
        </w:tc>
      </w:tr>
    </w:tbl>
    <w:p w14:paraId="339ADCCE" w14:textId="77777777" w:rsidR="005448C0" w:rsidRDefault="005448C0" w:rsidP="001C595E">
      <w:pPr>
        <w:rPr>
          <w:b/>
          <w:bCs/>
          <w:sz w:val="24"/>
          <w:szCs w:val="24"/>
        </w:rPr>
      </w:pPr>
    </w:p>
    <w:p w14:paraId="33DDC0B8" w14:textId="6C436FDE" w:rsidR="001C595E" w:rsidRPr="00913727" w:rsidRDefault="0060121B" w:rsidP="001C595E">
      <w:pPr>
        <w:rPr>
          <w:b/>
          <w:bCs/>
          <w:sz w:val="24"/>
          <w:szCs w:val="24"/>
        </w:rPr>
      </w:pPr>
      <w:r>
        <w:rPr>
          <w:b/>
          <w:bCs/>
          <w:sz w:val="24"/>
          <w:szCs w:val="24"/>
        </w:rPr>
        <w:t>Approver</w:t>
      </w:r>
    </w:p>
    <w:p w14:paraId="5D3734B3" w14:textId="77777777" w:rsidR="001C595E" w:rsidRPr="00184E63" w:rsidRDefault="001C595E" w:rsidP="001C595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1C595E" w:rsidRPr="00184E63" w14:paraId="1B231794" w14:textId="77777777" w:rsidTr="005B7CE1">
        <w:tc>
          <w:tcPr>
            <w:tcW w:w="10138" w:type="dxa"/>
            <w:gridSpan w:val="2"/>
            <w:tcBorders>
              <w:bottom w:val="single" w:sz="4" w:space="0" w:color="auto"/>
            </w:tcBorders>
          </w:tcPr>
          <w:p w14:paraId="29ED9969" w14:textId="77777777" w:rsidR="001C595E" w:rsidRPr="00184E63" w:rsidRDefault="001C595E" w:rsidP="005B7CE1">
            <w:pPr>
              <w:rPr>
                <w:b/>
                <w:bCs/>
              </w:rPr>
            </w:pPr>
            <w:r w:rsidRPr="00184E63">
              <w:rPr>
                <w:b/>
                <w:bCs/>
              </w:rPr>
              <w:t>Approval</w:t>
            </w:r>
          </w:p>
        </w:tc>
      </w:tr>
      <w:tr w:rsidR="001C595E" w:rsidRPr="00184E63" w14:paraId="371BE5DD" w14:textId="77777777" w:rsidTr="005B7CE1">
        <w:tc>
          <w:tcPr>
            <w:tcW w:w="5069" w:type="dxa"/>
            <w:tcBorders>
              <w:top w:val="single" w:sz="4" w:space="0" w:color="auto"/>
            </w:tcBorders>
          </w:tcPr>
          <w:p w14:paraId="2C4C58B7" w14:textId="77777777" w:rsidR="001C595E" w:rsidRPr="00184E63" w:rsidRDefault="001C595E" w:rsidP="005B7CE1">
            <w:r w:rsidRPr="00184E63">
              <w:t>Name:</w:t>
            </w:r>
          </w:p>
          <w:p w14:paraId="07F4370E" w14:textId="77777777" w:rsidR="001C595E" w:rsidRPr="00184E63" w:rsidRDefault="001C595E" w:rsidP="005B7CE1"/>
        </w:tc>
        <w:tc>
          <w:tcPr>
            <w:tcW w:w="5069" w:type="dxa"/>
            <w:tcBorders>
              <w:top w:val="single" w:sz="4" w:space="0" w:color="auto"/>
            </w:tcBorders>
          </w:tcPr>
          <w:p w14:paraId="3EF0CE02" w14:textId="77777777" w:rsidR="001C595E" w:rsidRPr="00184E63" w:rsidRDefault="001C595E" w:rsidP="005B7CE1">
            <w:r w:rsidRPr="00184E63">
              <w:t>Date:</w:t>
            </w:r>
          </w:p>
        </w:tc>
      </w:tr>
      <w:tr w:rsidR="001C595E" w:rsidRPr="00184E63" w14:paraId="7B0CEF45" w14:textId="77777777" w:rsidTr="005B7CE1">
        <w:tc>
          <w:tcPr>
            <w:tcW w:w="5069" w:type="dxa"/>
          </w:tcPr>
          <w:p w14:paraId="444E1F89" w14:textId="77777777" w:rsidR="001C595E" w:rsidRPr="00184E63" w:rsidRDefault="001C595E" w:rsidP="005B7CE1">
            <w:r w:rsidRPr="00184E63">
              <w:t>Title:</w:t>
            </w:r>
          </w:p>
          <w:p w14:paraId="041C92DB" w14:textId="77777777" w:rsidR="001C595E" w:rsidRPr="00184E63" w:rsidRDefault="001C595E" w:rsidP="005B7CE1"/>
        </w:tc>
        <w:tc>
          <w:tcPr>
            <w:tcW w:w="5069" w:type="dxa"/>
          </w:tcPr>
          <w:p w14:paraId="573A84FE" w14:textId="77777777" w:rsidR="001C595E" w:rsidRPr="00184E63" w:rsidRDefault="001C595E" w:rsidP="005B7CE1">
            <w:r w:rsidRPr="00184E63">
              <w:t>Signature:</w:t>
            </w:r>
          </w:p>
        </w:tc>
      </w:tr>
      <w:tr w:rsidR="001C595E" w:rsidRPr="00184E63" w14:paraId="608A13AE" w14:textId="77777777" w:rsidTr="005B7CE1">
        <w:tc>
          <w:tcPr>
            <w:tcW w:w="10138" w:type="dxa"/>
            <w:gridSpan w:val="2"/>
            <w:tcBorders>
              <w:bottom w:val="single" w:sz="4" w:space="0" w:color="auto"/>
            </w:tcBorders>
          </w:tcPr>
          <w:p w14:paraId="3A441298" w14:textId="77777777" w:rsidR="001C595E" w:rsidRPr="00184E63" w:rsidRDefault="001C595E" w:rsidP="005B7CE1">
            <w:pPr>
              <w:rPr>
                <w:b/>
                <w:bCs/>
              </w:rPr>
            </w:pPr>
            <w:r w:rsidRPr="00184E63">
              <w:rPr>
                <w:b/>
                <w:bCs/>
              </w:rPr>
              <w:t>Approval</w:t>
            </w:r>
          </w:p>
        </w:tc>
      </w:tr>
      <w:tr w:rsidR="001C595E" w:rsidRPr="00184E63" w14:paraId="45CE03D1" w14:textId="77777777" w:rsidTr="005B7CE1">
        <w:tc>
          <w:tcPr>
            <w:tcW w:w="5069" w:type="dxa"/>
            <w:tcBorders>
              <w:top w:val="single" w:sz="4" w:space="0" w:color="auto"/>
            </w:tcBorders>
          </w:tcPr>
          <w:p w14:paraId="2C21D879" w14:textId="77777777" w:rsidR="001C595E" w:rsidRPr="00184E63" w:rsidRDefault="001C595E" w:rsidP="005B7CE1">
            <w:r w:rsidRPr="00184E63">
              <w:t>Name:</w:t>
            </w:r>
          </w:p>
          <w:p w14:paraId="297A60C4" w14:textId="77777777" w:rsidR="001C595E" w:rsidRPr="00184E63" w:rsidRDefault="001C595E" w:rsidP="005B7CE1"/>
        </w:tc>
        <w:tc>
          <w:tcPr>
            <w:tcW w:w="5069" w:type="dxa"/>
            <w:tcBorders>
              <w:top w:val="single" w:sz="4" w:space="0" w:color="auto"/>
            </w:tcBorders>
          </w:tcPr>
          <w:p w14:paraId="56DF0BA1" w14:textId="77777777" w:rsidR="001C595E" w:rsidRPr="00184E63" w:rsidRDefault="001C595E" w:rsidP="005B7CE1">
            <w:r w:rsidRPr="00184E63">
              <w:t>Date:</w:t>
            </w:r>
          </w:p>
        </w:tc>
      </w:tr>
      <w:tr w:rsidR="001C595E" w:rsidRPr="00184E63" w14:paraId="51436FEF" w14:textId="77777777" w:rsidTr="005B7CE1">
        <w:tc>
          <w:tcPr>
            <w:tcW w:w="5069" w:type="dxa"/>
          </w:tcPr>
          <w:p w14:paraId="0B754B16" w14:textId="77777777" w:rsidR="001C595E" w:rsidRPr="00184E63" w:rsidRDefault="001C595E" w:rsidP="005B7CE1">
            <w:r w:rsidRPr="00184E63">
              <w:t>Title:</w:t>
            </w:r>
          </w:p>
          <w:p w14:paraId="2DCE3C85" w14:textId="77777777" w:rsidR="001C595E" w:rsidRPr="00184E63" w:rsidRDefault="001C595E" w:rsidP="005B7CE1"/>
        </w:tc>
        <w:tc>
          <w:tcPr>
            <w:tcW w:w="5069" w:type="dxa"/>
          </w:tcPr>
          <w:p w14:paraId="5BF496A0" w14:textId="77777777" w:rsidR="001C595E" w:rsidRPr="00184E63" w:rsidRDefault="001C595E" w:rsidP="005B7CE1">
            <w:r w:rsidRPr="00184E63">
              <w:t>Signature:</w:t>
            </w:r>
          </w:p>
        </w:tc>
      </w:tr>
    </w:tbl>
    <w:p w14:paraId="492905CF" w14:textId="25B70174" w:rsidR="001C595E" w:rsidRPr="00EE0DAD" w:rsidRDefault="001C595E" w:rsidP="00EE0DAD"/>
    <w:bookmarkEnd w:id="2"/>
    <w:p w14:paraId="24E265C2" w14:textId="77777777" w:rsidR="00D04AE5" w:rsidRPr="001C595E" w:rsidRDefault="00D04AE5" w:rsidP="00D04AE5"/>
    <w:p w14:paraId="5D6973C1" w14:textId="77777777" w:rsidR="00D04AE5" w:rsidRDefault="00D04AE5" w:rsidP="00F67FEB"/>
    <w:p w14:paraId="35CE8C62" w14:textId="77777777" w:rsidR="000F0603" w:rsidRPr="000F0603" w:rsidRDefault="000F0603" w:rsidP="000F0603"/>
    <w:p w14:paraId="3AA91579" w14:textId="77777777" w:rsidR="000F0603" w:rsidRPr="000F0603" w:rsidRDefault="000F0603" w:rsidP="000F0603"/>
    <w:p w14:paraId="1D8968EE" w14:textId="77777777" w:rsidR="000F0603" w:rsidRPr="000F0603" w:rsidRDefault="000F0603" w:rsidP="000F0603"/>
    <w:p w14:paraId="65ED4654" w14:textId="77777777" w:rsidR="000F0603" w:rsidRPr="000F0603" w:rsidRDefault="000F0603" w:rsidP="000F0603"/>
    <w:p w14:paraId="2C5BC7E8" w14:textId="77777777" w:rsidR="000F0603" w:rsidRPr="000F0603" w:rsidRDefault="000F0603" w:rsidP="000F0603"/>
    <w:p w14:paraId="1A7BCB11" w14:textId="77777777" w:rsidR="000F0603" w:rsidRPr="000F0603" w:rsidRDefault="000F0603" w:rsidP="000F0603"/>
    <w:p w14:paraId="5B4E597B" w14:textId="77777777" w:rsidR="000F0603" w:rsidRPr="000F0603" w:rsidRDefault="000F0603" w:rsidP="000F0603"/>
    <w:p w14:paraId="0B8BF6A7" w14:textId="77777777" w:rsidR="000F0603" w:rsidRPr="000F0603" w:rsidRDefault="000F0603" w:rsidP="000F0603"/>
    <w:p w14:paraId="0399D5F3" w14:textId="77777777" w:rsidR="000F0603" w:rsidRPr="000F0603" w:rsidRDefault="000F0603" w:rsidP="000F0603"/>
    <w:p w14:paraId="17EB1D31" w14:textId="77777777" w:rsidR="000F0603" w:rsidRPr="000F0603" w:rsidRDefault="000F0603" w:rsidP="000F0603"/>
    <w:p w14:paraId="6CF277B5" w14:textId="77777777" w:rsidR="000F0603" w:rsidRPr="000F0603" w:rsidRDefault="000F0603" w:rsidP="000F0603"/>
    <w:p w14:paraId="42515E0F" w14:textId="77777777" w:rsidR="000F0603" w:rsidRPr="000F0603" w:rsidRDefault="000F0603" w:rsidP="000F0603"/>
    <w:p w14:paraId="73C96918" w14:textId="03721962" w:rsidR="000F0603" w:rsidRDefault="000F0603" w:rsidP="000F0603">
      <w:pPr>
        <w:tabs>
          <w:tab w:val="left" w:pos="3390"/>
        </w:tabs>
      </w:pPr>
      <w:r>
        <w:tab/>
      </w:r>
    </w:p>
    <w:p w14:paraId="1C668245" w14:textId="4C1958D7" w:rsidR="000F0603" w:rsidRPr="000F0603" w:rsidRDefault="000F0603" w:rsidP="000F0603">
      <w:pPr>
        <w:tabs>
          <w:tab w:val="left" w:pos="3390"/>
        </w:tabs>
        <w:sectPr w:rsidR="000F0603" w:rsidRPr="000F0603" w:rsidSect="000F0603">
          <w:headerReference w:type="default" r:id="rId8"/>
          <w:footerReference w:type="default" r:id="rId9"/>
          <w:headerReference w:type="first" r:id="rId10"/>
          <w:footerReference w:type="first" r:id="rId11"/>
          <w:pgSz w:w="11906" w:h="16838"/>
          <w:pgMar w:top="1560" w:right="991" w:bottom="1417" w:left="993" w:header="426" w:footer="560" w:gutter="0"/>
          <w:cols w:space="708"/>
          <w:titlePg/>
          <w:docGrid w:linePitch="360"/>
        </w:sectPr>
      </w:pPr>
      <w:r>
        <w:tab/>
      </w:r>
    </w:p>
    <w:p w14:paraId="073155F2" w14:textId="1AA616DC" w:rsidR="001C595E" w:rsidRDefault="001C595E" w:rsidP="00EC1FC0">
      <w:pPr>
        <w:pStyle w:val="Heading1"/>
        <w:numPr>
          <w:ilvl w:val="0"/>
          <w:numId w:val="0"/>
        </w:numPr>
        <w:ind w:left="432" w:hanging="432"/>
      </w:pPr>
      <w:bookmarkStart w:id="3" w:name="_Toc147430503"/>
      <w:r>
        <w:lastRenderedPageBreak/>
        <w:t>Revision History</w:t>
      </w:r>
      <w:bookmarkEnd w:id="3"/>
    </w:p>
    <w:p w14:paraId="3C516E68" w14:textId="70C7B8D5" w:rsidR="001C595E" w:rsidRDefault="001C595E" w:rsidP="001C595E"/>
    <w:p w14:paraId="307B3EDA" w14:textId="3B1DB7A1" w:rsidR="001C595E" w:rsidRPr="001C595E" w:rsidRDefault="001C595E" w:rsidP="001C595E">
      <w:pPr>
        <w:rPr>
          <w:b/>
          <w:bCs/>
          <w:color w:val="1F497D" w:themeColor="text2"/>
          <w:sz w:val="24"/>
          <w:szCs w:val="24"/>
        </w:rPr>
      </w:pPr>
      <w:bookmarkStart w:id="4" w:name="_Toc38060095"/>
      <w:r w:rsidRPr="001C595E">
        <w:rPr>
          <w:color w:val="1F497D" w:themeColor="text2"/>
          <w:sz w:val="18"/>
          <w:szCs w:val="18"/>
        </w:rPr>
        <w:t xml:space="preserve">Table </w:t>
      </w:r>
      <w:r w:rsidRPr="001C595E">
        <w:rPr>
          <w:color w:val="1F497D" w:themeColor="text2"/>
          <w:sz w:val="18"/>
          <w:szCs w:val="18"/>
        </w:rPr>
        <w:fldChar w:fldCharType="begin"/>
      </w:r>
      <w:r w:rsidRPr="001C595E">
        <w:rPr>
          <w:color w:val="1F497D" w:themeColor="text2"/>
          <w:sz w:val="18"/>
          <w:szCs w:val="18"/>
        </w:rPr>
        <w:instrText xml:space="preserve"> SEQ Table \* ARABIC </w:instrText>
      </w:r>
      <w:r w:rsidRPr="001C595E">
        <w:rPr>
          <w:color w:val="1F497D" w:themeColor="text2"/>
          <w:sz w:val="18"/>
          <w:szCs w:val="18"/>
        </w:rPr>
        <w:fldChar w:fldCharType="separate"/>
      </w:r>
      <w:r w:rsidR="00C1746F">
        <w:rPr>
          <w:noProof/>
          <w:color w:val="1F497D" w:themeColor="text2"/>
          <w:sz w:val="18"/>
          <w:szCs w:val="18"/>
        </w:rPr>
        <w:t>1</w:t>
      </w:r>
      <w:r w:rsidRPr="001C595E">
        <w:rPr>
          <w:color w:val="1F497D" w:themeColor="text2"/>
          <w:sz w:val="18"/>
          <w:szCs w:val="18"/>
        </w:rPr>
        <w:fldChar w:fldCharType="end"/>
      </w:r>
      <w:r w:rsidRPr="001C595E">
        <w:rPr>
          <w:color w:val="1F497D" w:themeColor="text2"/>
          <w:sz w:val="18"/>
          <w:szCs w:val="18"/>
        </w:rPr>
        <w:t>: History of revision</w:t>
      </w:r>
      <w:bookmarkEnd w:id="4"/>
    </w:p>
    <w:tbl>
      <w:tblPr>
        <w:tblStyle w:val="TableGrid1"/>
        <w:tblW w:w="0" w:type="auto"/>
        <w:tblLook w:val="04A0" w:firstRow="1" w:lastRow="0" w:firstColumn="1" w:lastColumn="0" w:noHBand="0" w:noVBand="1"/>
      </w:tblPr>
      <w:tblGrid>
        <w:gridCol w:w="1188"/>
        <w:gridCol w:w="1800"/>
        <w:gridCol w:w="7150"/>
      </w:tblGrid>
      <w:tr w:rsidR="001C595E" w:rsidRPr="001C595E" w14:paraId="0C20EC77" w14:textId="77777777" w:rsidTr="005B7CE1">
        <w:tc>
          <w:tcPr>
            <w:tcW w:w="1188" w:type="dxa"/>
            <w:shd w:val="clear" w:color="auto" w:fill="4F81BD" w:themeFill="accent1"/>
          </w:tcPr>
          <w:p w14:paraId="0326FD40" w14:textId="77777777" w:rsidR="001C595E" w:rsidRPr="001C595E" w:rsidRDefault="001C595E" w:rsidP="001C595E">
            <w:pPr>
              <w:rPr>
                <w:color w:val="FFFFFF" w:themeColor="background1"/>
              </w:rPr>
            </w:pPr>
            <w:r w:rsidRPr="001C595E">
              <w:rPr>
                <w:color w:val="FFFFFF" w:themeColor="background1"/>
              </w:rPr>
              <w:t>Revision</w:t>
            </w:r>
          </w:p>
        </w:tc>
        <w:tc>
          <w:tcPr>
            <w:tcW w:w="1800" w:type="dxa"/>
            <w:shd w:val="clear" w:color="auto" w:fill="4F81BD" w:themeFill="accent1"/>
          </w:tcPr>
          <w:p w14:paraId="09CE41BE" w14:textId="77777777" w:rsidR="001C595E" w:rsidRPr="001C595E" w:rsidRDefault="001C595E" w:rsidP="001C595E">
            <w:pPr>
              <w:rPr>
                <w:color w:val="FFFFFF" w:themeColor="background1"/>
              </w:rPr>
            </w:pPr>
            <w:r w:rsidRPr="001C595E">
              <w:rPr>
                <w:color w:val="FFFFFF" w:themeColor="background1"/>
              </w:rPr>
              <w:t>Date</w:t>
            </w:r>
          </w:p>
        </w:tc>
        <w:tc>
          <w:tcPr>
            <w:tcW w:w="7150" w:type="dxa"/>
            <w:shd w:val="clear" w:color="auto" w:fill="4F81BD" w:themeFill="accent1"/>
          </w:tcPr>
          <w:p w14:paraId="48BCC00F" w14:textId="77777777" w:rsidR="001C595E" w:rsidRPr="001C595E" w:rsidRDefault="001C595E" w:rsidP="001C595E">
            <w:pPr>
              <w:rPr>
                <w:color w:val="FFFFFF" w:themeColor="background1"/>
              </w:rPr>
            </w:pPr>
            <w:r w:rsidRPr="001C595E">
              <w:rPr>
                <w:color w:val="FFFFFF" w:themeColor="background1"/>
              </w:rPr>
              <w:t>Change History</w:t>
            </w:r>
          </w:p>
        </w:tc>
      </w:tr>
      <w:tr w:rsidR="001C595E" w:rsidRPr="001C595E" w14:paraId="4B991F94" w14:textId="77777777" w:rsidTr="005B7CE1">
        <w:tc>
          <w:tcPr>
            <w:tcW w:w="1188" w:type="dxa"/>
          </w:tcPr>
          <w:p w14:paraId="661C406F" w14:textId="77777777" w:rsidR="001C595E" w:rsidRPr="001C595E" w:rsidRDefault="001C595E" w:rsidP="001C595E"/>
        </w:tc>
        <w:tc>
          <w:tcPr>
            <w:tcW w:w="1800" w:type="dxa"/>
          </w:tcPr>
          <w:p w14:paraId="64E0CCCC" w14:textId="77777777" w:rsidR="001C595E" w:rsidRPr="001C595E" w:rsidRDefault="001C595E" w:rsidP="001C595E"/>
        </w:tc>
        <w:tc>
          <w:tcPr>
            <w:tcW w:w="7150" w:type="dxa"/>
          </w:tcPr>
          <w:p w14:paraId="1F1D8C39" w14:textId="77777777" w:rsidR="001C595E" w:rsidRPr="001C595E" w:rsidRDefault="001C595E" w:rsidP="001C595E"/>
        </w:tc>
      </w:tr>
      <w:tr w:rsidR="001C595E" w:rsidRPr="001C595E" w14:paraId="14782AA4" w14:textId="77777777" w:rsidTr="005B7CE1">
        <w:tc>
          <w:tcPr>
            <w:tcW w:w="1188" w:type="dxa"/>
          </w:tcPr>
          <w:p w14:paraId="4C5D456F" w14:textId="77777777" w:rsidR="001C595E" w:rsidRPr="001C595E" w:rsidRDefault="001C595E" w:rsidP="001C595E"/>
        </w:tc>
        <w:tc>
          <w:tcPr>
            <w:tcW w:w="1800" w:type="dxa"/>
          </w:tcPr>
          <w:p w14:paraId="313D96E8" w14:textId="77777777" w:rsidR="001C595E" w:rsidRPr="001C595E" w:rsidRDefault="001C595E" w:rsidP="001C595E"/>
        </w:tc>
        <w:tc>
          <w:tcPr>
            <w:tcW w:w="7150" w:type="dxa"/>
          </w:tcPr>
          <w:p w14:paraId="22D3051F" w14:textId="77777777" w:rsidR="001C595E" w:rsidRPr="001C595E" w:rsidRDefault="001C595E" w:rsidP="001C595E"/>
        </w:tc>
      </w:tr>
      <w:tr w:rsidR="001C595E" w:rsidRPr="001C595E" w14:paraId="4CE3856D" w14:textId="77777777" w:rsidTr="005B7CE1">
        <w:tc>
          <w:tcPr>
            <w:tcW w:w="1188" w:type="dxa"/>
          </w:tcPr>
          <w:p w14:paraId="610887C7" w14:textId="77777777" w:rsidR="001C595E" w:rsidRPr="001C595E" w:rsidRDefault="001C595E" w:rsidP="001C595E"/>
        </w:tc>
        <w:tc>
          <w:tcPr>
            <w:tcW w:w="1800" w:type="dxa"/>
          </w:tcPr>
          <w:p w14:paraId="1F4DD1F5" w14:textId="77777777" w:rsidR="001C595E" w:rsidRPr="001C595E" w:rsidRDefault="001C595E" w:rsidP="001C595E"/>
        </w:tc>
        <w:tc>
          <w:tcPr>
            <w:tcW w:w="7150" w:type="dxa"/>
          </w:tcPr>
          <w:p w14:paraId="077C76BB" w14:textId="77777777" w:rsidR="001C595E" w:rsidRPr="001C595E" w:rsidRDefault="001C595E" w:rsidP="001C595E"/>
        </w:tc>
      </w:tr>
      <w:tr w:rsidR="001C595E" w:rsidRPr="001C595E" w14:paraId="3AE441DD" w14:textId="77777777" w:rsidTr="005B7CE1">
        <w:tc>
          <w:tcPr>
            <w:tcW w:w="1188" w:type="dxa"/>
          </w:tcPr>
          <w:p w14:paraId="4F8287DB" w14:textId="77777777" w:rsidR="001C595E" w:rsidRPr="001C595E" w:rsidRDefault="001C595E" w:rsidP="001C595E"/>
        </w:tc>
        <w:tc>
          <w:tcPr>
            <w:tcW w:w="1800" w:type="dxa"/>
          </w:tcPr>
          <w:p w14:paraId="5DA2AD8E" w14:textId="77777777" w:rsidR="001C595E" w:rsidRPr="001C595E" w:rsidRDefault="001C595E" w:rsidP="001C595E"/>
        </w:tc>
        <w:tc>
          <w:tcPr>
            <w:tcW w:w="7150" w:type="dxa"/>
          </w:tcPr>
          <w:p w14:paraId="44E907FD" w14:textId="77777777" w:rsidR="001C595E" w:rsidRPr="001C595E" w:rsidRDefault="001C595E" w:rsidP="001C595E"/>
        </w:tc>
      </w:tr>
      <w:tr w:rsidR="001C595E" w:rsidRPr="001C595E" w14:paraId="545725FB" w14:textId="77777777" w:rsidTr="005B7CE1">
        <w:tc>
          <w:tcPr>
            <w:tcW w:w="1188" w:type="dxa"/>
          </w:tcPr>
          <w:p w14:paraId="61BF83AA" w14:textId="77777777" w:rsidR="001C595E" w:rsidRPr="001C595E" w:rsidRDefault="001C595E" w:rsidP="001C595E"/>
        </w:tc>
        <w:tc>
          <w:tcPr>
            <w:tcW w:w="1800" w:type="dxa"/>
          </w:tcPr>
          <w:p w14:paraId="0B2AFC6F" w14:textId="77777777" w:rsidR="001C595E" w:rsidRPr="001C595E" w:rsidRDefault="001C595E" w:rsidP="001C595E"/>
        </w:tc>
        <w:tc>
          <w:tcPr>
            <w:tcW w:w="7150" w:type="dxa"/>
          </w:tcPr>
          <w:p w14:paraId="0B22E27A" w14:textId="77777777" w:rsidR="001C595E" w:rsidRPr="001C595E" w:rsidRDefault="001C595E" w:rsidP="001C595E"/>
        </w:tc>
      </w:tr>
    </w:tbl>
    <w:p w14:paraId="390AA516" w14:textId="77777777" w:rsidR="001C595E" w:rsidRPr="001C595E" w:rsidRDefault="001C595E" w:rsidP="001C595E"/>
    <w:p w14:paraId="3DA61306" w14:textId="77777777" w:rsidR="001C595E" w:rsidRDefault="001C595E" w:rsidP="00EC1FC0">
      <w:pPr>
        <w:pStyle w:val="Heading1"/>
        <w:numPr>
          <w:ilvl w:val="0"/>
          <w:numId w:val="0"/>
        </w:numPr>
        <w:ind w:left="432" w:hanging="432"/>
      </w:pPr>
      <w:r>
        <w:br w:type="page"/>
      </w:r>
    </w:p>
    <w:p w14:paraId="58E4E8F6" w14:textId="29C34548" w:rsidR="00EC1FC0" w:rsidRDefault="00196751" w:rsidP="003940CC">
      <w:pPr>
        <w:pStyle w:val="Heading1"/>
      </w:pPr>
      <w:bookmarkStart w:id="5" w:name="_Ref146118410"/>
      <w:bookmarkStart w:id="6" w:name="_Toc147430506"/>
      <w:r>
        <w:lastRenderedPageBreak/>
        <w:t>Objective</w:t>
      </w:r>
      <w:bookmarkEnd w:id="5"/>
      <w:bookmarkEnd w:id="6"/>
    </w:p>
    <w:p w14:paraId="59B8B837" w14:textId="77777777" w:rsidR="00183B95" w:rsidRDefault="00183B95" w:rsidP="00603784"/>
    <w:p w14:paraId="627740BE" w14:textId="33B81754" w:rsidR="00793DDB" w:rsidRDefault="00C6237D" w:rsidP="00337041">
      <w:r>
        <w:t>The General Safety and Performance Requirements (GSPR) checklist is the method selected to demonstrate the compliance to Annex I of the (EU)</w:t>
      </w:r>
      <w:r w:rsidR="00C3703C">
        <w:t xml:space="preserve"> 2017/74</w:t>
      </w:r>
      <w:r w:rsidR="007D511A">
        <w:t>6</w:t>
      </w:r>
      <w:r w:rsidR="00C3703C">
        <w:t xml:space="preserve"> (</w:t>
      </w:r>
      <w:r w:rsidR="007D511A" w:rsidRPr="007D511A">
        <w:rPr>
          <w:i/>
          <w:iCs/>
        </w:rPr>
        <w:t>In Vitro</w:t>
      </w:r>
      <w:r w:rsidR="007D511A" w:rsidRPr="007D511A">
        <w:t xml:space="preserve"> diagnostic </w:t>
      </w:r>
      <w:r w:rsidR="00C3703C">
        <w:t xml:space="preserve">Medical Devices Regulation - </w:t>
      </w:r>
      <w:r w:rsidR="007D511A">
        <w:t>IV</w:t>
      </w:r>
      <w:r w:rsidR="00C3703C">
        <w:t xml:space="preserve">DR). The GSPR checklist has been defined to meet the requirements from Anne II.4 of the </w:t>
      </w:r>
      <w:r w:rsidR="001A417B">
        <w:t>IV</w:t>
      </w:r>
      <w:r w:rsidR="00C3703C">
        <w:t>DR</w:t>
      </w:r>
      <w:r w:rsidR="00BA0096">
        <w:t>.</w:t>
      </w:r>
    </w:p>
    <w:p w14:paraId="1B80EC64" w14:textId="77777777" w:rsidR="00BA0096" w:rsidRDefault="00BA0096" w:rsidP="00337041"/>
    <w:p w14:paraId="6DE11A74" w14:textId="2DDB3ECA" w:rsidR="00BA0096" w:rsidRDefault="00BA0096" w:rsidP="00337041">
      <w:r>
        <w:t xml:space="preserve">The document has been defined to demonstrate the compliance of </w:t>
      </w:r>
      <w:r w:rsidR="00DF76BE">
        <w:t>[</w:t>
      </w:r>
      <w:r w:rsidR="00DF76BE" w:rsidRPr="00DF76BE">
        <w:rPr>
          <w:color w:val="FF0000"/>
        </w:rPr>
        <w:t>Device name</w:t>
      </w:r>
      <w:r w:rsidR="00DF76BE">
        <w:t xml:space="preserve">] (hereafter named </w:t>
      </w:r>
      <w:r>
        <w:t>[</w:t>
      </w:r>
      <w:r w:rsidRPr="000B3CF2">
        <w:rPr>
          <w:color w:val="FF0000"/>
        </w:rPr>
        <w:t>Device short name</w:t>
      </w:r>
      <w:r>
        <w:t>]</w:t>
      </w:r>
      <w:r w:rsidR="00DF76BE">
        <w:t>)</w:t>
      </w:r>
      <w:r>
        <w:t xml:space="preserve"> to GSPR of the </w:t>
      </w:r>
      <w:r w:rsidR="001A417B">
        <w:t>IV</w:t>
      </w:r>
      <w:r>
        <w:t>DR. [</w:t>
      </w:r>
      <w:r w:rsidRPr="000B3CF2">
        <w:rPr>
          <w:color w:val="FF0000"/>
        </w:rPr>
        <w:t>Device short name</w:t>
      </w:r>
      <w:r>
        <w:t xml:space="preserve">] is intended to be used for </w:t>
      </w:r>
      <w:r w:rsidR="004836D8">
        <w:t>[</w:t>
      </w:r>
      <w:r w:rsidRPr="004836D8">
        <w:rPr>
          <w:highlight w:val="yellow"/>
        </w:rPr>
        <w:t>Include the intended/indication for use statement</w:t>
      </w:r>
      <w:r w:rsidR="004836D8">
        <w:t>]</w:t>
      </w:r>
      <w:r w:rsidR="00015416">
        <w:t>.</w:t>
      </w:r>
    </w:p>
    <w:p w14:paraId="2554AE1C" w14:textId="77777777" w:rsidR="00015416" w:rsidRDefault="00015416" w:rsidP="00337041"/>
    <w:p w14:paraId="1928163F" w14:textId="1097EC4E" w:rsidR="00015416" w:rsidRDefault="00015416" w:rsidP="00337041">
      <w:r>
        <w:t>The GSPR Checklist for [</w:t>
      </w:r>
      <w:r w:rsidRPr="00015416">
        <w:rPr>
          <w:color w:val="FF0000"/>
        </w:rPr>
        <w:t>Device short name</w:t>
      </w:r>
      <w:r>
        <w:t xml:space="preserve">] is part of the </w:t>
      </w:r>
      <w:r w:rsidR="00AE6F76">
        <w:t>Technical Document</w:t>
      </w:r>
      <w:r w:rsidR="00B95DEA">
        <w:t>ion:</w:t>
      </w:r>
      <w:r w:rsidR="00AE6F76">
        <w:t xml:space="preserve"> [</w:t>
      </w:r>
      <w:r w:rsidR="00AE6F76" w:rsidRPr="00AE6F76">
        <w:rPr>
          <w:highlight w:val="yellow"/>
        </w:rPr>
        <w:t>Document Number</w:t>
      </w:r>
      <w:r w:rsidR="00AE6F76">
        <w:t>]</w:t>
      </w:r>
      <w:r w:rsidR="00957336">
        <w:t>.</w:t>
      </w:r>
    </w:p>
    <w:p w14:paraId="0247A15D" w14:textId="77777777" w:rsidR="00C34EEC" w:rsidRDefault="00C34EEC" w:rsidP="00337041"/>
    <w:p w14:paraId="317E0E1F" w14:textId="77777777" w:rsidR="00C34EEC" w:rsidRDefault="00C34EEC" w:rsidP="00337041"/>
    <w:p w14:paraId="62F9F79A" w14:textId="77777777" w:rsidR="00534838" w:rsidRDefault="00534838" w:rsidP="00534838"/>
    <w:p w14:paraId="5C819973" w14:textId="77777777" w:rsidR="00534838" w:rsidRDefault="00534838" w:rsidP="00534838"/>
    <w:p w14:paraId="66951C6B" w14:textId="77777777" w:rsidR="00534838" w:rsidRPr="00534838" w:rsidRDefault="00534838" w:rsidP="00534838">
      <w:pPr>
        <w:sectPr w:rsidR="00534838" w:rsidRPr="00534838" w:rsidSect="00C92EAD">
          <w:headerReference w:type="default" r:id="rId12"/>
          <w:footerReference w:type="default" r:id="rId13"/>
          <w:pgSz w:w="11906" w:h="16838"/>
          <w:pgMar w:top="1417" w:right="991" w:bottom="1417" w:left="993" w:header="426" w:footer="560" w:gutter="0"/>
          <w:cols w:space="708"/>
          <w:docGrid w:linePitch="360"/>
        </w:sectPr>
      </w:pPr>
    </w:p>
    <w:p w14:paraId="4CBEAB5A" w14:textId="1965E74A" w:rsidR="00603784" w:rsidRDefault="003664DC" w:rsidP="00603784">
      <w:pPr>
        <w:pStyle w:val="Heading1"/>
      </w:pPr>
      <w:r>
        <w:lastRenderedPageBreak/>
        <w:t>Evidence of conformity to GSPR</w:t>
      </w:r>
    </w:p>
    <w:p w14:paraId="5E76CCF2" w14:textId="77777777" w:rsidR="00183B95" w:rsidRDefault="00183B95" w:rsidP="00183B95"/>
    <w:p w14:paraId="086747B4" w14:textId="1C76721D" w:rsidR="00AE4974" w:rsidRDefault="00703F2C" w:rsidP="00183B95">
      <w:r>
        <w:t xml:space="preserve">The following table describes all evidence of </w:t>
      </w:r>
      <w:r w:rsidR="00A507E8">
        <w:t>co</w:t>
      </w:r>
      <w:r w:rsidR="00DC4F74">
        <w:t>nformity</w:t>
      </w:r>
      <w:r w:rsidR="00DF76BE">
        <w:t xml:space="preserve"> </w:t>
      </w:r>
      <w:r w:rsidR="00DC4F74">
        <w:t xml:space="preserve">to GSPR </w:t>
      </w:r>
      <w:r w:rsidR="00DF76BE">
        <w:t>for [</w:t>
      </w:r>
      <w:r w:rsidR="00DF76BE" w:rsidRPr="00DF76BE">
        <w:rPr>
          <w:color w:val="FF0000"/>
        </w:rPr>
        <w:t>device short name</w:t>
      </w:r>
      <w:r w:rsidR="00DF76BE">
        <w:t>]</w:t>
      </w:r>
      <w:r w:rsidR="00996D41">
        <w:t xml:space="preserve"> categorized by type (i.e., design, manufacturing, etc.). </w:t>
      </w:r>
      <w:r w:rsidR="00AE4974">
        <w:t>For e</w:t>
      </w:r>
      <w:r w:rsidR="00996D41">
        <w:t>ach eviden</w:t>
      </w:r>
      <w:r w:rsidR="00AE4974">
        <w:t>ce of conformity is assigned</w:t>
      </w:r>
      <w:r w:rsidR="0034428B">
        <w:t>:</w:t>
      </w:r>
    </w:p>
    <w:p w14:paraId="425F5D46" w14:textId="592341F3" w:rsidR="00183B95" w:rsidRDefault="00AE4974" w:rsidP="00A16738">
      <w:pPr>
        <w:pStyle w:val="ListParagraph"/>
        <w:numPr>
          <w:ilvl w:val="0"/>
          <w:numId w:val="18"/>
        </w:numPr>
        <w:rPr>
          <w:lang w:val="en-US"/>
        </w:rPr>
      </w:pPr>
      <w:r w:rsidRPr="00015AF1">
        <w:rPr>
          <w:lang w:val="en-US"/>
        </w:rPr>
        <w:t>an item</w:t>
      </w:r>
      <w:r w:rsidR="00C6366F">
        <w:rPr>
          <w:lang w:val="en-US"/>
        </w:rPr>
        <w:t xml:space="preserve"> number</w:t>
      </w:r>
      <w:r w:rsidR="00015AF1">
        <w:rPr>
          <w:lang w:val="en-US"/>
        </w:rPr>
        <w:t xml:space="preserve"> (i.e., [X], </w:t>
      </w:r>
      <w:r w:rsidR="00015AF1" w:rsidRPr="00354343">
        <w:rPr>
          <w:i/>
          <w:iCs/>
          <w:lang w:val="en-US"/>
        </w:rPr>
        <w:t>X being an incremental number</w:t>
      </w:r>
      <w:r w:rsidR="00015AF1">
        <w:rPr>
          <w:lang w:val="en-US"/>
        </w:rPr>
        <w:t>)</w:t>
      </w:r>
      <w:r w:rsidRPr="00015AF1">
        <w:rPr>
          <w:lang w:val="en-US"/>
        </w:rPr>
        <w:t xml:space="preserve"> which</w:t>
      </w:r>
      <w:r w:rsidR="00015AF1" w:rsidRPr="00015AF1">
        <w:rPr>
          <w:lang w:val="en-US"/>
        </w:rPr>
        <w:t xml:space="preserve"> en</w:t>
      </w:r>
      <w:r w:rsidR="00015AF1">
        <w:rPr>
          <w:lang w:val="en-US"/>
        </w:rPr>
        <w:t>sure</w:t>
      </w:r>
      <w:r w:rsidR="003A09C1">
        <w:rPr>
          <w:lang w:val="en-US"/>
        </w:rPr>
        <w:t>s</w:t>
      </w:r>
      <w:r w:rsidR="00015AF1">
        <w:rPr>
          <w:lang w:val="en-US"/>
        </w:rPr>
        <w:t xml:space="preserve"> the traceability </w:t>
      </w:r>
      <w:r w:rsidR="00C6366F">
        <w:rPr>
          <w:lang w:val="en-US"/>
        </w:rPr>
        <w:t>between the evidence of conformity</w:t>
      </w:r>
      <w:r w:rsidR="00A57481">
        <w:rPr>
          <w:lang w:val="en-US"/>
        </w:rPr>
        <w:t xml:space="preserve"> </w:t>
      </w:r>
      <w:r w:rsidR="00A57481" w:rsidRPr="009003D4">
        <w:rPr>
          <w:lang w:val="en-US"/>
        </w:rPr>
        <w:t xml:space="preserve">in </w:t>
      </w:r>
      <w:r w:rsidR="00A57481" w:rsidRPr="009003D4">
        <w:rPr>
          <w:b/>
          <w:bCs/>
          <w:lang w:val="en-US"/>
        </w:rPr>
        <w:fldChar w:fldCharType="begin"/>
      </w:r>
      <w:r w:rsidR="00A57481" w:rsidRPr="009003D4">
        <w:rPr>
          <w:b/>
          <w:bCs/>
          <w:lang w:val="en-US"/>
        </w:rPr>
        <w:instrText xml:space="preserve"> REF _Ref148603381 \h </w:instrText>
      </w:r>
      <w:r w:rsidR="009003D4" w:rsidRPr="009003D4">
        <w:rPr>
          <w:b/>
          <w:bCs/>
          <w:lang w:val="en-US"/>
        </w:rPr>
        <w:instrText xml:space="preserve"> \* MERGEFORMAT </w:instrText>
      </w:r>
      <w:r w:rsidR="00A57481" w:rsidRPr="009003D4">
        <w:rPr>
          <w:b/>
          <w:bCs/>
          <w:lang w:val="en-US"/>
        </w:rPr>
      </w:r>
      <w:r w:rsidR="00A57481" w:rsidRPr="009003D4">
        <w:rPr>
          <w:b/>
          <w:bCs/>
          <w:lang w:val="en-US"/>
        </w:rPr>
        <w:fldChar w:fldCharType="separate"/>
      </w:r>
      <w:r w:rsidR="00C1746F" w:rsidRPr="00C1746F">
        <w:rPr>
          <w:b/>
          <w:bCs/>
          <w:lang w:val="en-US"/>
        </w:rPr>
        <w:t xml:space="preserve">Table </w:t>
      </w:r>
      <w:r w:rsidR="00C1746F" w:rsidRPr="00C1746F">
        <w:rPr>
          <w:b/>
          <w:bCs/>
          <w:noProof/>
          <w:lang w:val="en-US"/>
        </w:rPr>
        <w:t>2</w:t>
      </w:r>
      <w:r w:rsidR="00A57481" w:rsidRPr="009003D4">
        <w:rPr>
          <w:b/>
          <w:bCs/>
          <w:lang w:val="en-US"/>
        </w:rPr>
        <w:fldChar w:fldCharType="end"/>
      </w:r>
      <w:r w:rsidR="009003D4" w:rsidRPr="009003D4">
        <w:rPr>
          <w:b/>
          <w:bCs/>
          <w:lang w:val="en-US"/>
        </w:rPr>
        <w:t xml:space="preserve"> </w:t>
      </w:r>
      <w:r w:rsidR="00C6366F">
        <w:rPr>
          <w:lang w:val="en-US"/>
        </w:rPr>
        <w:t>and the GSPR checklist</w:t>
      </w:r>
      <w:r w:rsidR="009003D4">
        <w:rPr>
          <w:lang w:val="en-US"/>
        </w:rPr>
        <w:t xml:space="preserve"> in </w:t>
      </w:r>
      <w:r w:rsidR="009003D4" w:rsidRPr="009003D4">
        <w:rPr>
          <w:b/>
          <w:bCs/>
          <w:lang w:val="en-US"/>
        </w:rPr>
        <w:fldChar w:fldCharType="begin"/>
      </w:r>
      <w:r w:rsidR="009003D4" w:rsidRPr="009003D4">
        <w:rPr>
          <w:b/>
          <w:bCs/>
          <w:lang w:val="en-US"/>
        </w:rPr>
        <w:instrText xml:space="preserve"> REF _Ref148621726 \h  \* MERGEFORMAT </w:instrText>
      </w:r>
      <w:r w:rsidR="009003D4" w:rsidRPr="009003D4">
        <w:rPr>
          <w:b/>
          <w:bCs/>
          <w:lang w:val="en-US"/>
        </w:rPr>
      </w:r>
      <w:r w:rsidR="009003D4" w:rsidRPr="009003D4">
        <w:rPr>
          <w:b/>
          <w:bCs/>
          <w:lang w:val="en-US"/>
        </w:rPr>
        <w:fldChar w:fldCharType="separate"/>
      </w:r>
      <w:r w:rsidR="00C1746F" w:rsidRPr="00C1746F">
        <w:rPr>
          <w:b/>
          <w:bCs/>
          <w:lang w:val="en-US"/>
        </w:rPr>
        <w:t xml:space="preserve">Table </w:t>
      </w:r>
      <w:r w:rsidR="00C1746F" w:rsidRPr="00C1746F">
        <w:rPr>
          <w:b/>
          <w:bCs/>
          <w:noProof/>
          <w:lang w:val="en-US"/>
        </w:rPr>
        <w:t>3</w:t>
      </w:r>
      <w:r w:rsidR="009003D4" w:rsidRPr="009003D4">
        <w:rPr>
          <w:b/>
          <w:bCs/>
          <w:lang w:val="en-US"/>
        </w:rPr>
        <w:fldChar w:fldCharType="end"/>
      </w:r>
      <w:r w:rsidR="007519D4">
        <w:rPr>
          <w:lang w:val="en-US"/>
        </w:rPr>
        <w:t>,</w:t>
      </w:r>
    </w:p>
    <w:p w14:paraId="68BC9E51" w14:textId="2BC01B9A" w:rsidR="00C6366F" w:rsidRDefault="00B57E64" w:rsidP="00A16738">
      <w:pPr>
        <w:pStyle w:val="ListParagraph"/>
        <w:numPr>
          <w:ilvl w:val="0"/>
          <w:numId w:val="18"/>
        </w:numPr>
        <w:rPr>
          <w:lang w:val="en-US"/>
        </w:rPr>
      </w:pPr>
      <w:r w:rsidRPr="00B57E64">
        <w:rPr>
          <w:lang w:val="en-US"/>
        </w:rPr>
        <w:t xml:space="preserve">a document description or document title </w:t>
      </w:r>
      <w:r w:rsidR="00DA5401">
        <w:rPr>
          <w:lang w:val="en-US"/>
        </w:rPr>
        <w:t>which represent</w:t>
      </w:r>
      <w:r w:rsidR="00694C02">
        <w:rPr>
          <w:lang w:val="en-US"/>
        </w:rPr>
        <w:t>s</w:t>
      </w:r>
      <w:r>
        <w:rPr>
          <w:lang w:val="en-US"/>
        </w:rPr>
        <w:t xml:space="preserve"> the content of </w:t>
      </w:r>
      <w:r w:rsidR="006139E3">
        <w:rPr>
          <w:lang w:val="en-US"/>
        </w:rPr>
        <w:t>the document</w:t>
      </w:r>
      <w:r w:rsidR="007519D4">
        <w:rPr>
          <w:lang w:val="en-US"/>
        </w:rPr>
        <w:t>,</w:t>
      </w:r>
    </w:p>
    <w:p w14:paraId="4B5401E3" w14:textId="4BA893B2" w:rsidR="00B2035A" w:rsidRDefault="00B2035A" w:rsidP="00A16738">
      <w:pPr>
        <w:pStyle w:val="ListParagraph"/>
        <w:numPr>
          <w:ilvl w:val="0"/>
          <w:numId w:val="18"/>
        </w:numPr>
        <w:rPr>
          <w:lang w:val="en-US"/>
        </w:rPr>
      </w:pPr>
      <w:r>
        <w:rPr>
          <w:lang w:val="en-US"/>
        </w:rPr>
        <w:t xml:space="preserve">a document number and </w:t>
      </w:r>
      <w:r w:rsidR="005015CF">
        <w:rPr>
          <w:lang w:val="en-US"/>
        </w:rPr>
        <w:t>revision</w:t>
      </w:r>
      <w:r w:rsidR="00ED21B1">
        <w:rPr>
          <w:lang w:val="en-US"/>
        </w:rPr>
        <w:t xml:space="preserve"> which </w:t>
      </w:r>
      <w:r w:rsidR="0016242C">
        <w:rPr>
          <w:lang w:val="en-US"/>
        </w:rPr>
        <w:t xml:space="preserve">provide the </w:t>
      </w:r>
      <w:r w:rsidR="0016242C" w:rsidRPr="0016242C">
        <w:rPr>
          <w:lang w:val="en-US"/>
        </w:rPr>
        <w:t>precise identity of the controlled document offering evidence of conformity with</w:t>
      </w:r>
      <w:r w:rsidR="0016242C">
        <w:rPr>
          <w:lang w:val="en-US"/>
        </w:rPr>
        <w:t xml:space="preserve"> GSPR</w:t>
      </w:r>
      <w:r w:rsidR="007519D4">
        <w:rPr>
          <w:lang w:val="en-US"/>
        </w:rPr>
        <w:t>,</w:t>
      </w:r>
    </w:p>
    <w:p w14:paraId="3CFF7317" w14:textId="28E2AA1A" w:rsidR="00874DEC" w:rsidRDefault="00D17BAB" w:rsidP="00A16738">
      <w:pPr>
        <w:pStyle w:val="ListParagraph"/>
        <w:numPr>
          <w:ilvl w:val="0"/>
          <w:numId w:val="18"/>
        </w:numPr>
        <w:rPr>
          <w:lang w:val="en-US"/>
        </w:rPr>
      </w:pPr>
      <w:r>
        <w:rPr>
          <w:lang w:val="en-US"/>
        </w:rPr>
        <w:t>the exact location of the document in the technical documentation.</w:t>
      </w:r>
    </w:p>
    <w:p w14:paraId="434E1724" w14:textId="77777777" w:rsidR="007519D4" w:rsidRDefault="007519D4" w:rsidP="007519D4"/>
    <w:p w14:paraId="471D404D" w14:textId="4417A8F3" w:rsidR="00BC18CF" w:rsidRPr="00BC18CF" w:rsidRDefault="00BC18CF" w:rsidP="00BC18CF">
      <w:pPr>
        <w:pStyle w:val="Caption"/>
        <w:spacing w:after="0"/>
        <w:rPr>
          <w:i w:val="0"/>
          <w:iCs w:val="0"/>
        </w:rPr>
      </w:pPr>
      <w:bookmarkStart w:id="7" w:name="_Ref148603381"/>
      <w:bookmarkStart w:id="8" w:name="_Ref148603374"/>
      <w:r w:rsidRPr="00BC18CF">
        <w:rPr>
          <w:i w:val="0"/>
          <w:iCs w:val="0"/>
        </w:rPr>
        <w:t xml:space="preserve">Table </w:t>
      </w:r>
      <w:r w:rsidRPr="00BC18CF">
        <w:rPr>
          <w:i w:val="0"/>
          <w:iCs w:val="0"/>
        </w:rPr>
        <w:fldChar w:fldCharType="begin"/>
      </w:r>
      <w:r w:rsidRPr="00BC18CF">
        <w:rPr>
          <w:i w:val="0"/>
          <w:iCs w:val="0"/>
        </w:rPr>
        <w:instrText xml:space="preserve"> SEQ Table \* ARABIC </w:instrText>
      </w:r>
      <w:r w:rsidRPr="00BC18CF">
        <w:rPr>
          <w:i w:val="0"/>
          <w:iCs w:val="0"/>
        </w:rPr>
        <w:fldChar w:fldCharType="separate"/>
      </w:r>
      <w:r w:rsidR="00C1746F">
        <w:rPr>
          <w:i w:val="0"/>
          <w:iCs w:val="0"/>
          <w:noProof/>
        </w:rPr>
        <w:t>2</w:t>
      </w:r>
      <w:r w:rsidRPr="00BC18CF">
        <w:rPr>
          <w:i w:val="0"/>
          <w:iCs w:val="0"/>
        </w:rPr>
        <w:fldChar w:fldCharType="end"/>
      </w:r>
      <w:bookmarkEnd w:id="7"/>
      <w:r w:rsidRPr="00BC18CF">
        <w:rPr>
          <w:i w:val="0"/>
          <w:iCs w:val="0"/>
        </w:rPr>
        <w:t>: Traceability to the evidence of conformity to GSPR</w:t>
      </w:r>
      <w:bookmarkEnd w:id="8"/>
    </w:p>
    <w:tbl>
      <w:tblPr>
        <w:tblStyle w:val="TableGrid"/>
        <w:tblW w:w="0" w:type="auto"/>
        <w:tblLook w:val="04A0" w:firstRow="1" w:lastRow="0" w:firstColumn="1" w:lastColumn="0" w:noHBand="0" w:noVBand="1"/>
      </w:tblPr>
      <w:tblGrid>
        <w:gridCol w:w="2489"/>
        <w:gridCol w:w="4990"/>
        <w:gridCol w:w="2835"/>
        <w:gridCol w:w="1134"/>
        <w:gridCol w:w="2772"/>
      </w:tblGrid>
      <w:tr w:rsidR="00125B9E" w:rsidRPr="00534838" w14:paraId="0569E3E0" w14:textId="29E4C04A" w:rsidTr="00125B9E">
        <w:trPr>
          <w:tblHeader/>
        </w:trPr>
        <w:tc>
          <w:tcPr>
            <w:tcW w:w="2489" w:type="dxa"/>
            <w:vMerge w:val="restart"/>
            <w:shd w:val="clear" w:color="auto" w:fill="4F81BD" w:themeFill="accent1"/>
            <w:vAlign w:val="center"/>
          </w:tcPr>
          <w:p w14:paraId="5A3586FA" w14:textId="44D1D5DD" w:rsidR="00125B9E" w:rsidRPr="00B639AA" w:rsidRDefault="00125B9E" w:rsidP="00534838">
            <w:pPr>
              <w:jc w:val="left"/>
              <w:rPr>
                <w:b/>
                <w:bCs/>
                <w:color w:val="FFFFFF" w:themeColor="background1"/>
              </w:rPr>
            </w:pPr>
            <w:r>
              <w:rPr>
                <w:b/>
                <w:bCs/>
                <w:color w:val="FFFFFF" w:themeColor="background1"/>
              </w:rPr>
              <w:t>Methods applied for conformity to GSPR</w:t>
            </w:r>
          </w:p>
        </w:tc>
        <w:tc>
          <w:tcPr>
            <w:tcW w:w="8959" w:type="dxa"/>
            <w:gridSpan w:val="3"/>
            <w:shd w:val="clear" w:color="auto" w:fill="4F81BD" w:themeFill="accent1"/>
            <w:vAlign w:val="center"/>
          </w:tcPr>
          <w:p w14:paraId="254CA135" w14:textId="28F749C8" w:rsidR="00125B9E" w:rsidRPr="00B639AA" w:rsidRDefault="00125B9E" w:rsidP="00534838">
            <w:pPr>
              <w:jc w:val="left"/>
              <w:rPr>
                <w:b/>
                <w:bCs/>
                <w:color w:val="FFFFFF" w:themeColor="background1"/>
              </w:rPr>
            </w:pPr>
            <w:r>
              <w:rPr>
                <w:b/>
                <w:bCs/>
                <w:color w:val="FFFFFF" w:themeColor="background1"/>
              </w:rPr>
              <w:t>Evidence of conformity</w:t>
            </w:r>
          </w:p>
        </w:tc>
        <w:tc>
          <w:tcPr>
            <w:tcW w:w="2772" w:type="dxa"/>
            <w:vMerge w:val="restart"/>
            <w:shd w:val="clear" w:color="auto" w:fill="4F81BD" w:themeFill="accent1"/>
            <w:vAlign w:val="center"/>
          </w:tcPr>
          <w:p w14:paraId="47B1972C" w14:textId="241CCFC8" w:rsidR="00125B9E" w:rsidRDefault="00125B9E" w:rsidP="00125B9E">
            <w:pPr>
              <w:jc w:val="left"/>
              <w:rPr>
                <w:b/>
                <w:bCs/>
                <w:color w:val="FFFFFF" w:themeColor="background1"/>
              </w:rPr>
            </w:pPr>
            <w:r>
              <w:rPr>
                <w:b/>
                <w:bCs/>
                <w:color w:val="FFFFFF" w:themeColor="background1"/>
              </w:rPr>
              <w:t>Location in the Technical Documentation</w:t>
            </w:r>
          </w:p>
        </w:tc>
      </w:tr>
      <w:tr w:rsidR="00125B9E" w:rsidRPr="00534838" w14:paraId="7A4FD1FA" w14:textId="7E8A6212" w:rsidTr="00125B9E">
        <w:trPr>
          <w:tblHeader/>
        </w:trPr>
        <w:tc>
          <w:tcPr>
            <w:tcW w:w="2489" w:type="dxa"/>
            <w:vMerge/>
            <w:shd w:val="clear" w:color="auto" w:fill="4F81BD" w:themeFill="accent1"/>
            <w:vAlign w:val="center"/>
          </w:tcPr>
          <w:p w14:paraId="647B5B9B" w14:textId="77777777" w:rsidR="00125B9E" w:rsidRPr="00B639AA" w:rsidRDefault="00125B9E" w:rsidP="00593E8C">
            <w:pPr>
              <w:jc w:val="left"/>
              <w:rPr>
                <w:b/>
                <w:bCs/>
                <w:color w:val="FFFFFF" w:themeColor="background1"/>
              </w:rPr>
            </w:pPr>
          </w:p>
        </w:tc>
        <w:tc>
          <w:tcPr>
            <w:tcW w:w="4990" w:type="dxa"/>
            <w:shd w:val="clear" w:color="auto" w:fill="4F81BD" w:themeFill="accent1"/>
            <w:vAlign w:val="center"/>
          </w:tcPr>
          <w:p w14:paraId="6B763D4C" w14:textId="20035837" w:rsidR="00125B9E" w:rsidRDefault="00125B9E" w:rsidP="00593E8C">
            <w:pPr>
              <w:jc w:val="left"/>
              <w:rPr>
                <w:b/>
                <w:bCs/>
                <w:color w:val="FFFFFF" w:themeColor="background1"/>
              </w:rPr>
            </w:pPr>
            <w:r w:rsidRPr="00B639AA">
              <w:rPr>
                <w:b/>
                <w:bCs/>
                <w:color w:val="FFFFFF" w:themeColor="background1"/>
              </w:rPr>
              <w:t xml:space="preserve">Document </w:t>
            </w:r>
            <w:r>
              <w:rPr>
                <w:b/>
                <w:bCs/>
                <w:color w:val="FFFFFF" w:themeColor="background1"/>
              </w:rPr>
              <w:t>Description</w:t>
            </w:r>
          </w:p>
        </w:tc>
        <w:tc>
          <w:tcPr>
            <w:tcW w:w="2835" w:type="dxa"/>
            <w:shd w:val="clear" w:color="auto" w:fill="4F81BD" w:themeFill="accent1"/>
            <w:vAlign w:val="center"/>
          </w:tcPr>
          <w:p w14:paraId="321A6D58" w14:textId="555495DD" w:rsidR="00125B9E" w:rsidRPr="00B639AA" w:rsidRDefault="00125B9E" w:rsidP="00593E8C">
            <w:pPr>
              <w:jc w:val="left"/>
              <w:rPr>
                <w:b/>
                <w:bCs/>
                <w:color w:val="FFFFFF" w:themeColor="background1"/>
              </w:rPr>
            </w:pPr>
            <w:r w:rsidRPr="00B639AA">
              <w:rPr>
                <w:b/>
                <w:bCs/>
                <w:color w:val="FFFFFF" w:themeColor="background1"/>
              </w:rPr>
              <w:t>Document Number</w:t>
            </w:r>
          </w:p>
        </w:tc>
        <w:tc>
          <w:tcPr>
            <w:tcW w:w="1134" w:type="dxa"/>
            <w:shd w:val="clear" w:color="auto" w:fill="4F81BD" w:themeFill="accent1"/>
            <w:vAlign w:val="center"/>
          </w:tcPr>
          <w:p w14:paraId="3AE18FA0" w14:textId="2C745B4F" w:rsidR="00125B9E" w:rsidRPr="00B639AA" w:rsidRDefault="00125B9E" w:rsidP="00593E8C">
            <w:pPr>
              <w:jc w:val="left"/>
              <w:rPr>
                <w:b/>
                <w:bCs/>
                <w:color w:val="FFFFFF" w:themeColor="background1"/>
              </w:rPr>
            </w:pPr>
            <w:r>
              <w:rPr>
                <w:b/>
                <w:bCs/>
                <w:color w:val="FFFFFF" w:themeColor="background1"/>
              </w:rPr>
              <w:t>Revision</w:t>
            </w:r>
          </w:p>
        </w:tc>
        <w:tc>
          <w:tcPr>
            <w:tcW w:w="2772" w:type="dxa"/>
            <w:vMerge/>
            <w:shd w:val="clear" w:color="auto" w:fill="4F81BD" w:themeFill="accent1"/>
            <w:vAlign w:val="center"/>
          </w:tcPr>
          <w:p w14:paraId="1DE13AE9" w14:textId="77777777" w:rsidR="00125B9E" w:rsidRDefault="00125B9E" w:rsidP="00125B9E">
            <w:pPr>
              <w:jc w:val="left"/>
              <w:rPr>
                <w:b/>
                <w:bCs/>
                <w:color w:val="FFFFFF" w:themeColor="background1"/>
              </w:rPr>
            </w:pPr>
          </w:p>
        </w:tc>
      </w:tr>
      <w:tr w:rsidR="00125B9E" w:rsidRPr="00534838" w14:paraId="6333B219" w14:textId="757604F1" w:rsidTr="00125B9E">
        <w:tc>
          <w:tcPr>
            <w:tcW w:w="2489" w:type="dxa"/>
            <w:vMerge w:val="restart"/>
            <w:vAlign w:val="center"/>
          </w:tcPr>
          <w:p w14:paraId="4A57A8D2" w14:textId="0459603F" w:rsidR="00125B9E" w:rsidRPr="00534838" w:rsidRDefault="00125B9E" w:rsidP="006237BE">
            <w:pPr>
              <w:jc w:val="left"/>
            </w:pPr>
            <w:r>
              <w:t>Design Control</w:t>
            </w:r>
          </w:p>
        </w:tc>
        <w:tc>
          <w:tcPr>
            <w:tcW w:w="4990" w:type="dxa"/>
            <w:vAlign w:val="center"/>
          </w:tcPr>
          <w:p w14:paraId="1FF44CB8" w14:textId="3C217BC2" w:rsidR="00125B9E" w:rsidRPr="00534838" w:rsidRDefault="00125B9E" w:rsidP="00882080">
            <w:pPr>
              <w:pStyle w:val="Heading5"/>
            </w:pPr>
            <w:bookmarkStart w:id="9" w:name="_Ref148603533"/>
          </w:p>
        </w:tc>
        <w:bookmarkEnd w:id="9"/>
        <w:tc>
          <w:tcPr>
            <w:tcW w:w="2835" w:type="dxa"/>
            <w:vAlign w:val="center"/>
          </w:tcPr>
          <w:p w14:paraId="7A2FECCE" w14:textId="7A54F157" w:rsidR="00125B9E" w:rsidRPr="00534838" w:rsidRDefault="00125B9E" w:rsidP="00772E55"/>
        </w:tc>
        <w:tc>
          <w:tcPr>
            <w:tcW w:w="1134" w:type="dxa"/>
            <w:vAlign w:val="center"/>
          </w:tcPr>
          <w:p w14:paraId="0ACA0C8D" w14:textId="11E6D90F" w:rsidR="00125B9E" w:rsidRPr="00534838" w:rsidRDefault="00125B9E" w:rsidP="00772E55"/>
        </w:tc>
        <w:tc>
          <w:tcPr>
            <w:tcW w:w="2772" w:type="dxa"/>
            <w:vAlign w:val="center"/>
          </w:tcPr>
          <w:p w14:paraId="4BA87E32" w14:textId="77777777" w:rsidR="00125B9E" w:rsidRPr="00534838" w:rsidRDefault="00125B9E" w:rsidP="00125B9E">
            <w:pPr>
              <w:jc w:val="left"/>
            </w:pPr>
          </w:p>
        </w:tc>
      </w:tr>
      <w:tr w:rsidR="00125B9E" w:rsidRPr="00534838" w14:paraId="0F14232F" w14:textId="3028EB3B" w:rsidTr="00125B9E">
        <w:tc>
          <w:tcPr>
            <w:tcW w:w="2489" w:type="dxa"/>
            <w:vMerge/>
            <w:vAlign w:val="center"/>
          </w:tcPr>
          <w:p w14:paraId="51445354" w14:textId="77777777" w:rsidR="00125B9E" w:rsidRPr="00534838" w:rsidRDefault="00125B9E" w:rsidP="006237BE">
            <w:pPr>
              <w:jc w:val="left"/>
            </w:pPr>
          </w:p>
        </w:tc>
        <w:tc>
          <w:tcPr>
            <w:tcW w:w="4990" w:type="dxa"/>
            <w:vAlign w:val="center"/>
          </w:tcPr>
          <w:p w14:paraId="453DAD15" w14:textId="77777777" w:rsidR="00125B9E" w:rsidRPr="00882080" w:rsidRDefault="00125B9E" w:rsidP="00882080">
            <w:pPr>
              <w:pStyle w:val="Heading5"/>
            </w:pPr>
          </w:p>
        </w:tc>
        <w:tc>
          <w:tcPr>
            <w:tcW w:w="2835" w:type="dxa"/>
            <w:vAlign w:val="center"/>
          </w:tcPr>
          <w:p w14:paraId="6A25EA39" w14:textId="77777777" w:rsidR="00125B9E" w:rsidRPr="00534838" w:rsidRDefault="00125B9E" w:rsidP="00772E55"/>
        </w:tc>
        <w:tc>
          <w:tcPr>
            <w:tcW w:w="1134" w:type="dxa"/>
            <w:vAlign w:val="center"/>
          </w:tcPr>
          <w:p w14:paraId="6CDC1351" w14:textId="77777777" w:rsidR="00125B9E" w:rsidRPr="00534838" w:rsidRDefault="00125B9E" w:rsidP="00772E55"/>
        </w:tc>
        <w:tc>
          <w:tcPr>
            <w:tcW w:w="2772" w:type="dxa"/>
            <w:vAlign w:val="center"/>
          </w:tcPr>
          <w:p w14:paraId="2CD5015D" w14:textId="77777777" w:rsidR="00125B9E" w:rsidRPr="00534838" w:rsidRDefault="00125B9E" w:rsidP="00125B9E">
            <w:pPr>
              <w:jc w:val="left"/>
            </w:pPr>
          </w:p>
        </w:tc>
      </w:tr>
      <w:tr w:rsidR="00125B9E" w:rsidRPr="00534838" w14:paraId="2E5B0E07" w14:textId="4C6CE49E" w:rsidTr="00125B9E">
        <w:tc>
          <w:tcPr>
            <w:tcW w:w="2489" w:type="dxa"/>
            <w:vMerge/>
            <w:vAlign w:val="center"/>
          </w:tcPr>
          <w:p w14:paraId="12967601" w14:textId="77777777" w:rsidR="00125B9E" w:rsidRPr="00534838" w:rsidRDefault="00125B9E" w:rsidP="006237BE">
            <w:pPr>
              <w:jc w:val="left"/>
            </w:pPr>
          </w:p>
        </w:tc>
        <w:tc>
          <w:tcPr>
            <w:tcW w:w="4990" w:type="dxa"/>
            <w:vAlign w:val="center"/>
          </w:tcPr>
          <w:p w14:paraId="3139B31F" w14:textId="03A93E16" w:rsidR="00125B9E" w:rsidRPr="00882080" w:rsidRDefault="00125B9E" w:rsidP="00882080">
            <w:pPr>
              <w:pStyle w:val="Heading5"/>
            </w:pPr>
          </w:p>
        </w:tc>
        <w:tc>
          <w:tcPr>
            <w:tcW w:w="2835" w:type="dxa"/>
            <w:vAlign w:val="center"/>
          </w:tcPr>
          <w:p w14:paraId="0D996CEE" w14:textId="77777777" w:rsidR="00125B9E" w:rsidRPr="00534838" w:rsidRDefault="00125B9E" w:rsidP="00772E55"/>
        </w:tc>
        <w:tc>
          <w:tcPr>
            <w:tcW w:w="1134" w:type="dxa"/>
            <w:vAlign w:val="center"/>
          </w:tcPr>
          <w:p w14:paraId="0D3B0741" w14:textId="77777777" w:rsidR="00125B9E" w:rsidRPr="00534838" w:rsidRDefault="00125B9E" w:rsidP="00772E55"/>
        </w:tc>
        <w:tc>
          <w:tcPr>
            <w:tcW w:w="2772" w:type="dxa"/>
            <w:vAlign w:val="center"/>
          </w:tcPr>
          <w:p w14:paraId="088B6E6C" w14:textId="77777777" w:rsidR="00125B9E" w:rsidRPr="00534838" w:rsidRDefault="00125B9E" w:rsidP="00125B9E">
            <w:pPr>
              <w:jc w:val="left"/>
            </w:pPr>
          </w:p>
        </w:tc>
      </w:tr>
      <w:tr w:rsidR="00125B9E" w:rsidRPr="00534838" w14:paraId="7D08D554" w14:textId="78A78211" w:rsidTr="00125B9E">
        <w:tc>
          <w:tcPr>
            <w:tcW w:w="2489" w:type="dxa"/>
            <w:vMerge w:val="restart"/>
            <w:vAlign w:val="center"/>
          </w:tcPr>
          <w:p w14:paraId="58E6031C" w14:textId="009AA995" w:rsidR="00125B9E" w:rsidRPr="00534838" w:rsidRDefault="00125B9E" w:rsidP="006237BE">
            <w:pPr>
              <w:jc w:val="left"/>
            </w:pPr>
            <w:r>
              <w:t>Manufacturing Control</w:t>
            </w:r>
          </w:p>
        </w:tc>
        <w:tc>
          <w:tcPr>
            <w:tcW w:w="4990" w:type="dxa"/>
            <w:vAlign w:val="center"/>
          </w:tcPr>
          <w:p w14:paraId="0B123B37" w14:textId="77777777" w:rsidR="00125B9E" w:rsidRPr="00882080" w:rsidRDefault="00125B9E" w:rsidP="00882080">
            <w:pPr>
              <w:pStyle w:val="Heading5"/>
            </w:pPr>
          </w:p>
        </w:tc>
        <w:tc>
          <w:tcPr>
            <w:tcW w:w="2835" w:type="dxa"/>
            <w:vAlign w:val="center"/>
          </w:tcPr>
          <w:p w14:paraId="557671FD" w14:textId="77777777" w:rsidR="00125B9E" w:rsidRPr="00534838" w:rsidRDefault="00125B9E" w:rsidP="00772E55"/>
        </w:tc>
        <w:tc>
          <w:tcPr>
            <w:tcW w:w="1134" w:type="dxa"/>
            <w:vAlign w:val="center"/>
          </w:tcPr>
          <w:p w14:paraId="61A47427" w14:textId="77777777" w:rsidR="00125B9E" w:rsidRPr="00534838" w:rsidRDefault="00125B9E" w:rsidP="00772E55"/>
        </w:tc>
        <w:tc>
          <w:tcPr>
            <w:tcW w:w="2772" w:type="dxa"/>
            <w:vAlign w:val="center"/>
          </w:tcPr>
          <w:p w14:paraId="4D35BE5C" w14:textId="77777777" w:rsidR="00125B9E" w:rsidRPr="00534838" w:rsidRDefault="00125B9E" w:rsidP="00125B9E">
            <w:pPr>
              <w:jc w:val="left"/>
            </w:pPr>
          </w:p>
        </w:tc>
      </w:tr>
      <w:tr w:rsidR="00125B9E" w:rsidRPr="00534838" w14:paraId="6F238762" w14:textId="08435DCD" w:rsidTr="00125B9E">
        <w:tc>
          <w:tcPr>
            <w:tcW w:w="2489" w:type="dxa"/>
            <w:vMerge/>
            <w:vAlign w:val="center"/>
          </w:tcPr>
          <w:p w14:paraId="443DB572" w14:textId="77777777" w:rsidR="00125B9E" w:rsidRPr="00534838" w:rsidRDefault="00125B9E" w:rsidP="006237BE">
            <w:pPr>
              <w:jc w:val="left"/>
            </w:pPr>
          </w:p>
        </w:tc>
        <w:tc>
          <w:tcPr>
            <w:tcW w:w="4990" w:type="dxa"/>
            <w:vAlign w:val="center"/>
          </w:tcPr>
          <w:p w14:paraId="0E66AEC2" w14:textId="77777777" w:rsidR="00125B9E" w:rsidRPr="00882080" w:rsidRDefault="00125B9E" w:rsidP="00882080">
            <w:pPr>
              <w:pStyle w:val="Heading5"/>
            </w:pPr>
          </w:p>
        </w:tc>
        <w:tc>
          <w:tcPr>
            <w:tcW w:w="2835" w:type="dxa"/>
            <w:vAlign w:val="center"/>
          </w:tcPr>
          <w:p w14:paraId="144B01E0" w14:textId="77777777" w:rsidR="00125B9E" w:rsidRPr="00534838" w:rsidRDefault="00125B9E" w:rsidP="00772E55"/>
        </w:tc>
        <w:tc>
          <w:tcPr>
            <w:tcW w:w="1134" w:type="dxa"/>
            <w:vAlign w:val="center"/>
          </w:tcPr>
          <w:p w14:paraId="677E30D0" w14:textId="77777777" w:rsidR="00125B9E" w:rsidRPr="00534838" w:rsidRDefault="00125B9E" w:rsidP="00772E55"/>
        </w:tc>
        <w:tc>
          <w:tcPr>
            <w:tcW w:w="2772" w:type="dxa"/>
            <w:vAlign w:val="center"/>
          </w:tcPr>
          <w:p w14:paraId="1B72467C" w14:textId="77777777" w:rsidR="00125B9E" w:rsidRPr="00534838" w:rsidRDefault="00125B9E" w:rsidP="00125B9E">
            <w:pPr>
              <w:jc w:val="left"/>
            </w:pPr>
          </w:p>
        </w:tc>
      </w:tr>
      <w:tr w:rsidR="00125B9E" w:rsidRPr="00534838" w14:paraId="06293223" w14:textId="24D06BCC" w:rsidTr="00125B9E">
        <w:tc>
          <w:tcPr>
            <w:tcW w:w="2489" w:type="dxa"/>
            <w:vMerge/>
            <w:vAlign w:val="center"/>
          </w:tcPr>
          <w:p w14:paraId="183685D9" w14:textId="77777777" w:rsidR="00125B9E" w:rsidRPr="00534838" w:rsidRDefault="00125B9E" w:rsidP="006237BE">
            <w:pPr>
              <w:jc w:val="left"/>
            </w:pPr>
          </w:p>
        </w:tc>
        <w:tc>
          <w:tcPr>
            <w:tcW w:w="4990" w:type="dxa"/>
            <w:vAlign w:val="center"/>
          </w:tcPr>
          <w:p w14:paraId="7EB996B7" w14:textId="77777777" w:rsidR="00125B9E" w:rsidRPr="00882080" w:rsidRDefault="00125B9E" w:rsidP="00882080">
            <w:pPr>
              <w:pStyle w:val="Heading5"/>
            </w:pPr>
          </w:p>
        </w:tc>
        <w:tc>
          <w:tcPr>
            <w:tcW w:w="2835" w:type="dxa"/>
            <w:vAlign w:val="center"/>
          </w:tcPr>
          <w:p w14:paraId="30D7F639" w14:textId="77777777" w:rsidR="00125B9E" w:rsidRPr="00534838" w:rsidRDefault="00125B9E" w:rsidP="00772E55"/>
        </w:tc>
        <w:tc>
          <w:tcPr>
            <w:tcW w:w="1134" w:type="dxa"/>
            <w:vAlign w:val="center"/>
          </w:tcPr>
          <w:p w14:paraId="718E964E" w14:textId="77777777" w:rsidR="00125B9E" w:rsidRPr="00534838" w:rsidRDefault="00125B9E" w:rsidP="00772E55"/>
        </w:tc>
        <w:tc>
          <w:tcPr>
            <w:tcW w:w="2772" w:type="dxa"/>
            <w:vAlign w:val="center"/>
          </w:tcPr>
          <w:p w14:paraId="6AC42A6D" w14:textId="77777777" w:rsidR="00125B9E" w:rsidRPr="00534838" w:rsidRDefault="00125B9E" w:rsidP="00125B9E">
            <w:pPr>
              <w:jc w:val="left"/>
            </w:pPr>
          </w:p>
        </w:tc>
      </w:tr>
      <w:tr w:rsidR="00125B9E" w:rsidRPr="00534838" w14:paraId="09253399" w14:textId="59799259" w:rsidTr="00125B9E">
        <w:tc>
          <w:tcPr>
            <w:tcW w:w="2489" w:type="dxa"/>
            <w:vMerge/>
            <w:vAlign w:val="center"/>
          </w:tcPr>
          <w:p w14:paraId="26E051E8" w14:textId="77777777" w:rsidR="00125B9E" w:rsidRPr="00534838" w:rsidRDefault="00125B9E" w:rsidP="006237BE">
            <w:pPr>
              <w:jc w:val="left"/>
            </w:pPr>
          </w:p>
        </w:tc>
        <w:tc>
          <w:tcPr>
            <w:tcW w:w="4990" w:type="dxa"/>
            <w:vAlign w:val="center"/>
          </w:tcPr>
          <w:p w14:paraId="06B2E715" w14:textId="77777777" w:rsidR="00125B9E" w:rsidRPr="00882080" w:rsidRDefault="00125B9E" w:rsidP="00882080">
            <w:pPr>
              <w:pStyle w:val="Heading5"/>
            </w:pPr>
          </w:p>
        </w:tc>
        <w:tc>
          <w:tcPr>
            <w:tcW w:w="2835" w:type="dxa"/>
            <w:vAlign w:val="center"/>
          </w:tcPr>
          <w:p w14:paraId="1857D424" w14:textId="77777777" w:rsidR="00125B9E" w:rsidRPr="00534838" w:rsidRDefault="00125B9E" w:rsidP="00772E55"/>
        </w:tc>
        <w:tc>
          <w:tcPr>
            <w:tcW w:w="1134" w:type="dxa"/>
            <w:vAlign w:val="center"/>
          </w:tcPr>
          <w:p w14:paraId="4486F9AD" w14:textId="77777777" w:rsidR="00125B9E" w:rsidRPr="00534838" w:rsidRDefault="00125B9E" w:rsidP="00772E55"/>
        </w:tc>
        <w:tc>
          <w:tcPr>
            <w:tcW w:w="2772" w:type="dxa"/>
            <w:vAlign w:val="center"/>
          </w:tcPr>
          <w:p w14:paraId="27F03CF2" w14:textId="77777777" w:rsidR="00125B9E" w:rsidRPr="00534838" w:rsidRDefault="00125B9E" w:rsidP="00125B9E">
            <w:pPr>
              <w:jc w:val="left"/>
            </w:pPr>
          </w:p>
        </w:tc>
      </w:tr>
      <w:tr w:rsidR="00125B9E" w:rsidRPr="00534838" w14:paraId="3AEAF5AD" w14:textId="68894490" w:rsidTr="00125B9E">
        <w:tc>
          <w:tcPr>
            <w:tcW w:w="2489" w:type="dxa"/>
            <w:vMerge w:val="restart"/>
            <w:vAlign w:val="center"/>
          </w:tcPr>
          <w:p w14:paraId="36E31860" w14:textId="5226D640" w:rsidR="00125B9E" w:rsidRPr="00534838" w:rsidRDefault="00125B9E" w:rsidP="006237BE">
            <w:pPr>
              <w:jc w:val="left"/>
            </w:pPr>
            <w:r>
              <w:t>Supplier Management</w:t>
            </w:r>
          </w:p>
        </w:tc>
        <w:tc>
          <w:tcPr>
            <w:tcW w:w="4990" w:type="dxa"/>
            <w:vAlign w:val="center"/>
          </w:tcPr>
          <w:p w14:paraId="412AED85" w14:textId="77777777" w:rsidR="00125B9E" w:rsidRPr="00882080" w:rsidRDefault="00125B9E" w:rsidP="00882080">
            <w:pPr>
              <w:pStyle w:val="Heading5"/>
            </w:pPr>
          </w:p>
        </w:tc>
        <w:tc>
          <w:tcPr>
            <w:tcW w:w="2835" w:type="dxa"/>
            <w:vAlign w:val="center"/>
          </w:tcPr>
          <w:p w14:paraId="26E6EE92" w14:textId="77777777" w:rsidR="00125B9E" w:rsidRPr="00534838" w:rsidRDefault="00125B9E" w:rsidP="00772E55"/>
        </w:tc>
        <w:tc>
          <w:tcPr>
            <w:tcW w:w="1134" w:type="dxa"/>
            <w:vAlign w:val="center"/>
          </w:tcPr>
          <w:p w14:paraId="3569E7B6" w14:textId="77777777" w:rsidR="00125B9E" w:rsidRPr="00534838" w:rsidRDefault="00125B9E" w:rsidP="00772E55"/>
        </w:tc>
        <w:tc>
          <w:tcPr>
            <w:tcW w:w="2772" w:type="dxa"/>
            <w:vAlign w:val="center"/>
          </w:tcPr>
          <w:p w14:paraId="75182C6A" w14:textId="77777777" w:rsidR="00125B9E" w:rsidRPr="00534838" w:rsidRDefault="00125B9E" w:rsidP="00125B9E">
            <w:pPr>
              <w:jc w:val="left"/>
            </w:pPr>
          </w:p>
        </w:tc>
      </w:tr>
      <w:tr w:rsidR="00125B9E" w:rsidRPr="00534838" w14:paraId="3600D3E5" w14:textId="38532A03" w:rsidTr="00125B9E">
        <w:tc>
          <w:tcPr>
            <w:tcW w:w="2489" w:type="dxa"/>
            <w:vMerge/>
            <w:vAlign w:val="center"/>
          </w:tcPr>
          <w:p w14:paraId="32D3E674" w14:textId="77777777" w:rsidR="00125B9E" w:rsidRPr="00534838" w:rsidRDefault="00125B9E" w:rsidP="006237BE">
            <w:pPr>
              <w:jc w:val="left"/>
            </w:pPr>
          </w:p>
        </w:tc>
        <w:tc>
          <w:tcPr>
            <w:tcW w:w="4990" w:type="dxa"/>
            <w:vAlign w:val="center"/>
          </w:tcPr>
          <w:p w14:paraId="063CC4F7" w14:textId="77777777" w:rsidR="00125B9E" w:rsidRPr="00882080" w:rsidRDefault="00125B9E" w:rsidP="00882080">
            <w:pPr>
              <w:pStyle w:val="Heading5"/>
            </w:pPr>
          </w:p>
        </w:tc>
        <w:tc>
          <w:tcPr>
            <w:tcW w:w="2835" w:type="dxa"/>
            <w:vAlign w:val="center"/>
          </w:tcPr>
          <w:p w14:paraId="645CDC85" w14:textId="77777777" w:rsidR="00125B9E" w:rsidRPr="00534838" w:rsidRDefault="00125B9E" w:rsidP="00772E55"/>
        </w:tc>
        <w:tc>
          <w:tcPr>
            <w:tcW w:w="1134" w:type="dxa"/>
            <w:vAlign w:val="center"/>
          </w:tcPr>
          <w:p w14:paraId="541147EB" w14:textId="77777777" w:rsidR="00125B9E" w:rsidRPr="00534838" w:rsidRDefault="00125B9E" w:rsidP="00772E55"/>
        </w:tc>
        <w:tc>
          <w:tcPr>
            <w:tcW w:w="2772" w:type="dxa"/>
            <w:vAlign w:val="center"/>
          </w:tcPr>
          <w:p w14:paraId="697F8CFB" w14:textId="77777777" w:rsidR="00125B9E" w:rsidRPr="00534838" w:rsidRDefault="00125B9E" w:rsidP="00125B9E">
            <w:pPr>
              <w:jc w:val="left"/>
            </w:pPr>
          </w:p>
        </w:tc>
      </w:tr>
      <w:tr w:rsidR="00125B9E" w:rsidRPr="00534838" w14:paraId="581B5B95" w14:textId="2DBED0FA" w:rsidTr="00125B9E">
        <w:tc>
          <w:tcPr>
            <w:tcW w:w="2489" w:type="dxa"/>
            <w:vMerge/>
            <w:vAlign w:val="center"/>
          </w:tcPr>
          <w:p w14:paraId="2F4E48D3" w14:textId="77777777" w:rsidR="00125B9E" w:rsidRPr="00534838" w:rsidRDefault="00125B9E" w:rsidP="006237BE">
            <w:pPr>
              <w:jc w:val="left"/>
            </w:pPr>
          </w:p>
        </w:tc>
        <w:tc>
          <w:tcPr>
            <w:tcW w:w="4990" w:type="dxa"/>
            <w:vAlign w:val="center"/>
          </w:tcPr>
          <w:p w14:paraId="694C8750" w14:textId="77777777" w:rsidR="00125B9E" w:rsidRPr="00882080" w:rsidRDefault="00125B9E" w:rsidP="00882080">
            <w:pPr>
              <w:pStyle w:val="Heading5"/>
            </w:pPr>
          </w:p>
        </w:tc>
        <w:tc>
          <w:tcPr>
            <w:tcW w:w="2835" w:type="dxa"/>
            <w:vAlign w:val="center"/>
          </w:tcPr>
          <w:p w14:paraId="37EFFEE6" w14:textId="77777777" w:rsidR="00125B9E" w:rsidRPr="00534838" w:rsidRDefault="00125B9E" w:rsidP="00772E55"/>
        </w:tc>
        <w:tc>
          <w:tcPr>
            <w:tcW w:w="1134" w:type="dxa"/>
            <w:vAlign w:val="center"/>
          </w:tcPr>
          <w:p w14:paraId="1DBF89EF" w14:textId="77777777" w:rsidR="00125B9E" w:rsidRPr="00534838" w:rsidRDefault="00125B9E" w:rsidP="00772E55"/>
        </w:tc>
        <w:tc>
          <w:tcPr>
            <w:tcW w:w="2772" w:type="dxa"/>
            <w:vAlign w:val="center"/>
          </w:tcPr>
          <w:p w14:paraId="0C63E190" w14:textId="77777777" w:rsidR="00125B9E" w:rsidRPr="00534838" w:rsidRDefault="00125B9E" w:rsidP="00125B9E">
            <w:pPr>
              <w:jc w:val="left"/>
            </w:pPr>
          </w:p>
        </w:tc>
      </w:tr>
      <w:tr w:rsidR="00125B9E" w:rsidRPr="00534838" w14:paraId="0ABEBD29" w14:textId="5A836968" w:rsidTr="00125B9E">
        <w:tc>
          <w:tcPr>
            <w:tcW w:w="2489" w:type="dxa"/>
            <w:vMerge/>
            <w:vAlign w:val="center"/>
          </w:tcPr>
          <w:p w14:paraId="662A7458" w14:textId="77777777" w:rsidR="00125B9E" w:rsidRPr="00534838" w:rsidRDefault="00125B9E" w:rsidP="006237BE">
            <w:pPr>
              <w:jc w:val="left"/>
            </w:pPr>
          </w:p>
        </w:tc>
        <w:tc>
          <w:tcPr>
            <w:tcW w:w="4990" w:type="dxa"/>
            <w:vAlign w:val="center"/>
          </w:tcPr>
          <w:p w14:paraId="05BE2FC3" w14:textId="77777777" w:rsidR="00125B9E" w:rsidRPr="00882080" w:rsidRDefault="00125B9E" w:rsidP="00882080">
            <w:pPr>
              <w:pStyle w:val="Heading5"/>
            </w:pPr>
          </w:p>
        </w:tc>
        <w:tc>
          <w:tcPr>
            <w:tcW w:w="2835" w:type="dxa"/>
            <w:vAlign w:val="center"/>
          </w:tcPr>
          <w:p w14:paraId="6C3AEC82" w14:textId="77777777" w:rsidR="00125B9E" w:rsidRPr="00534838" w:rsidRDefault="00125B9E" w:rsidP="00772E55"/>
        </w:tc>
        <w:tc>
          <w:tcPr>
            <w:tcW w:w="1134" w:type="dxa"/>
            <w:vAlign w:val="center"/>
          </w:tcPr>
          <w:p w14:paraId="520AFDFD" w14:textId="77777777" w:rsidR="00125B9E" w:rsidRPr="00534838" w:rsidRDefault="00125B9E" w:rsidP="00772E55"/>
        </w:tc>
        <w:tc>
          <w:tcPr>
            <w:tcW w:w="2772" w:type="dxa"/>
            <w:vAlign w:val="center"/>
          </w:tcPr>
          <w:p w14:paraId="7E6FAFF7" w14:textId="77777777" w:rsidR="00125B9E" w:rsidRPr="00534838" w:rsidRDefault="00125B9E" w:rsidP="00125B9E">
            <w:pPr>
              <w:jc w:val="left"/>
            </w:pPr>
          </w:p>
        </w:tc>
      </w:tr>
      <w:tr w:rsidR="00125B9E" w:rsidRPr="00534838" w14:paraId="61C4D648" w14:textId="21559497" w:rsidTr="00125B9E">
        <w:tc>
          <w:tcPr>
            <w:tcW w:w="2489" w:type="dxa"/>
            <w:vMerge w:val="restart"/>
            <w:vAlign w:val="center"/>
          </w:tcPr>
          <w:p w14:paraId="12CF4146" w14:textId="7A86D7A2" w:rsidR="00125B9E" w:rsidRPr="00534838" w:rsidRDefault="00125B9E" w:rsidP="006237BE">
            <w:pPr>
              <w:jc w:val="left"/>
            </w:pPr>
            <w:r>
              <w:t>Process validation</w:t>
            </w:r>
          </w:p>
        </w:tc>
        <w:tc>
          <w:tcPr>
            <w:tcW w:w="4990" w:type="dxa"/>
            <w:vAlign w:val="center"/>
          </w:tcPr>
          <w:p w14:paraId="3407DE64" w14:textId="77777777" w:rsidR="00125B9E" w:rsidRPr="00882080" w:rsidRDefault="00125B9E" w:rsidP="00882080">
            <w:pPr>
              <w:pStyle w:val="Heading5"/>
            </w:pPr>
          </w:p>
        </w:tc>
        <w:tc>
          <w:tcPr>
            <w:tcW w:w="2835" w:type="dxa"/>
            <w:vAlign w:val="center"/>
          </w:tcPr>
          <w:p w14:paraId="2CEB7281" w14:textId="77777777" w:rsidR="00125B9E" w:rsidRPr="00534838" w:rsidRDefault="00125B9E" w:rsidP="00772E55"/>
        </w:tc>
        <w:tc>
          <w:tcPr>
            <w:tcW w:w="1134" w:type="dxa"/>
            <w:vAlign w:val="center"/>
          </w:tcPr>
          <w:p w14:paraId="5EFE6DBD" w14:textId="77777777" w:rsidR="00125B9E" w:rsidRPr="00534838" w:rsidRDefault="00125B9E" w:rsidP="00772E55"/>
        </w:tc>
        <w:tc>
          <w:tcPr>
            <w:tcW w:w="2772" w:type="dxa"/>
            <w:vAlign w:val="center"/>
          </w:tcPr>
          <w:p w14:paraId="6B321914" w14:textId="77777777" w:rsidR="00125B9E" w:rsidRPr="00534838" w:rsidRDefault="00125B9E" w:rsidP="00125B9E">
            <w:pPr>
              <w:jc w:val="left"/>
            </w:pPr>
          </w:p>
        </w:tc>
      </w:tr>
      <w:tr w:rsidR="00125B9E" w:rsidRPr="00534838" w14:paraId="5483A7C2" w14:textId="3C343F5D" w:rsidTr="00125B9E">
        <w:tc>
          <w:tcPr>
            <w:tcW w:w="2489" w:type="dxa"/>
            <w:vMerge/>
            <w:vAlign w:val="center"/>
          </w:tcPr>
          <w:p w14:paraId="298A0C3F" w14:textId="77777777" w:rsidR="00125B9E" w:rsidRPr="00534838" w:rsidRDefault="00125B9E" w:rsidP="006237BE">
            <w:pPr>
              <w:jc w:val="left"/>
            </w:pPr>
          </w:p>
        </w:tc>
        <w:tc>
          <w:tcPr>
            <w:tcW w:w="4990" w:type="dxa"/>
            <w:vAlign w:val="center"/>
          </w:tcPr>
          <w:p w14:paraId="30049F76" w14:textId="77777777" w:rsidR="00125B9E" w:rsidRPr="00882080" w:rsidRDefault="00125B9E" w:rsidP="00882080">
            <w:pPr>
              <w:pStyle w:val="Heading5"/>
            </w:pPr>
          </w:p>
        </w:tc>
        <w:tc>
          <w:tcPr>
            <w:tcW w:w="2835" w:type="dxa"/>
            <w:vAlign w:val="center"/>
          </w:tcPr>
          <w:p w14:paraId="3C662BCA" w14:textId="77777777" w:rsidR="00125B9E" w:rsidRPr="00534838" w:rsidRDefault="00125B9E" w:rsidP="00772E55"/>
        </w:tc>
        <w:tc>
          <w:tcPr>
            <w:tcW w:w="1134" w:type="dxa"/>
            <w:vAlign w:val="center"/>
          </w:tcPr>
          <w:p w14:paraId="4BE96990" w14:textId="77777777" w:rsidR="00125B9E" w:rsidRPr="00534838" w:rsidRDefault="00125B9E" w:rsidP="00772E55"/>
        </w:tc>
        <w:tc>
          <w:tcPr>
            <w:tcW w:w="2772" w:type="dxa"/>
            <w:vAlign w:val="center"/>
          </w:tcPr>
          <w:p w14:paraId="3B6FA8A7" w14:textId="77777777" w:rsidR="00125B9E" w:rsidRPr="00534838" w:rsidRDefault="00125B9E" w:rsidP="00125B9E">
            <w:pPr>
              <w:jc w:val="left"/>
            </w:pPr>
          </w:p>
        </w:tc>
      </w:tr>
      <w:tr w:rsidR="00125B9E" w:rsidRPr="00534838" w14:paraId="451333E1" w14:textId="574BFFFA" w:rsidTr="00125B9E">
        <w:tc>
          <w:tcPr>
            <w:tcW w:w="2489" w:type="dxa"/>
            <w:vMerge/>
            <w:vAlign w:val="center"/>
          </w:tcPr>
          <w:p w14:paraId="5835888A" w14:textId="77777777" w:rsidR="00125B9E" w:rsidRPr="00534838" w:rsidRDefault="00125B9E" w:rsidP="006237BE">
            <w:pPr>
              <w:jc w:val="left"/>
            </w:pPr>
          </w:p>
        </w:tc>
        <w:tc>
          <w:tcPr>
            <w:tcW w:w="4990" w:type="dxa"/>
            <w:vAlign w:val="center"/>
          </w:tcPr>
          <w:p w14:paraId="18C3FDC3" w14:textId="77777777" w:rsidR="00125B9E" w:rsidRPr="00882080" w:rsidRDefault="00125B9E" w:rsidP="00882080">
            <w:pPr>
              <w:pStyle w:val="Heading5"/>
            </w:pPr>
          </w:p>
        </w:tc>
        <w:tc>
          <w:tcPr>
            <w:tcW w:w="2835" w:type="dxa"/>
            <w:vAlign w:val="center"/>
          </w:tcPr>
          <w:p w14:paraId="31EADD56" w14:textId="77777777" w:rsidR="00125B9E" w:rsidRPr="00534838" w:rsidRDefault="00125B9E" w:rsidP="00772E55"/>
        </w:tc>
        <w:tc>
          <w:tcPr>
            <w:tcW w:w="1134" w:type="dxa"/>
            <w:vAlign w:val="center"/>
          </w:tcPr>
          <w:p w14:paraId="3A9018C6" w14:textId="77777777" w:rsidR="00125B9E" w:rsidRPr="00534838" w:rsidRDefault="00125B9E" w:rsidP="00772E55"/>
        </w:tc>
        <w:tc>
          <w:tcPr>
            <w:tcW w:w="2772" w:type="dxa"/>
            <w:vAlign w:val="center"/>
          </w:tcPr>
          <w:p w14:paraId="19A806C5" w14:textId="77777777" w:rsidR="00125B9E" w:rsidRPr="00534838" w:rsidRDefault="00125B9E" w:rsidP="00125B9E">
            <w:pPr>
              <w:jc w:val="left"/>
            </w:pPr>
          </w:p>
        </w:tc>
      </w:tr>
      <w:tr w:rsidR="00125B9E" w:rsidRPr="00534838" w14:paraId="49FE23D1" w14:textId="161FE99C" w:rsidTr="00125B9E">
        <w:tc>
          <w:tcPr>
            <w:tcW w:w="2489" w:type="dxa"/>
            <w:vMerge w:val="restart"/>
            <w:vAlign w:val="center"/>
          </w:tcPr>
          <w:p w14:paraId="1E9DDE16" w14:textId="602B87E3" w:rsidR="00125B9E" w:rsidRPr="00534838" w:rsidRDefault="00125B9E" w:rsidP="006237BE">
            <w:pPr>
              <w:jc w:val="left"/>
            </w:pPr>
            <w:r>
              <w:t>Process/Product Quality Control</w:t>
            </w:r>
          </w:p>
        </w:tc>
        <w:tc>
          <w:tcPr>
            <w:tcW w:w="4990" w:type="dxa"/>
            <w:vAlign w:val="center"/>
          </w:tcPr>
          <w:p w14:paraId="295DAB64" w14:textId="77777777" w:rsidR="00125B9E" w:rsidRPr="00882080" w:rsidRDefault="00125B9E" w:rsidP="00882080">
            <w:pPr>
              <w:pStyle w:val="Heading5"/>
            </w:pPr>
          </w:p>
        </w:tc>
        <w:tc>
          <w:tcPr>
            <w:tcW w:w="2835" w:type="dxa"/>
            <w:vAlign w:val="center"/>
          </w:tcPr>
          <w:p w14:paraId="0984D40D" w14:textId="77777777" w:rsidR="00125B9E" w:rsidRPr="00534838" w:rsidRDefault="00125B9E" w:rsidP="00772E55"/>
        </w:tc>
        <w:tc>
          <w:tcPr>
            <w:tcW w:w="1134" w:type="dxa"/>
            <w:vAlign w:val="center"/>
          </w:tcPr>
          <w:p w14:paraId="54BBF6F6" w14:textId="77777777" w:rsidR="00125B9E" w:rsidRPr="00534838" w:rsidRDefault="00125B9E" w:rsidP="00772E55"/>
        </w:tc>
        <w:tc>
          <w:tcPr>
            <w:tcW w:w="2772" w:type="dxa"/>
            <w:vAlign w:val="center"/>
          </w:tcPr>
          <w:p w14:paraId="6151C1C3" w14:textId="77777777" w:rsidR="00125B9E" w:rsidRPr="00534838" w:rsidRDefault="00125B9E" w:rsidP="00125B9E">
            <w:pPr>
              <w:jc w:val="left"/>
            </w:pPr>
          </w:p>
        </w:tc>
      </w:tr>
      <w:tr w:rsidR="00125B9E" w:rsidRPr="00534838" w14:paraId="12636756" w14:textId="730590A8" w:rsidTr="00125B9E">
        <w:tc>
          <w:tcPr>
            <w:tcW w:w="2489" w:type="dxa"/>
            <w:vMerge/>
            <w:vAlign w:val="center"/>
          </w:tcPr>
          <w:p w14:paraId="405F8764" w14:textId="77777777" w:rsidR="00125B9E" w:rsidRPr="00534838" w:rsidRDefault="00125B9E" w:rsidP="006237BE">
            <w:pPr>
              <w:jc w:val="left"/>
            </w:pPr>
          </w:p>
        </w:tc>
        <w:tc>
          <w:tcPr>
            <w:tcW w:w="4990" w:type="dxa"/>
            <w:vAlign w:val="center"/>
          </w:tcPr>
          <w:p w14:paraId="2BD9DA93" w14:textId="77777777" w:rsidR="00125B9E" w:rsidRPr="00882080" w:rsidRDefault="00125B9E" w:rsidP="00882080">
            <w:pPr>
              <w:pStyle w:val="Heading5"/>
            </w:pPr>
          </w:p>
        </w:tc>
        <w:tc>
          <w:tcPr>
            <w:tcW w:w="2835" w:type="dxa"/>
            <w:vAlign w:val="center"/>
          </w:tcPr>
          <w:p w14:paraId="5FA30BAC" w14:textId="77777777" w:rsidR="00125B9E" w:rsidRPr="00534838" w:rsidRDefault="00125B9E" w:rsidP="00772E55"/>
        </w:tc>
        <w:tc>
          <w:tcPr>
            <w:tcW w:w="1134" w:type="dxa"/>
            <w:vAlign w:val="center"/>
          </w:tcPr>
          <w:p w14:paraId="618DA798" w14:textId="77777777" w:rsidR="00125B9E" w:rsidRPr="00534838" w:rsidRDefault="00125B9E" w:rsidP="00772E55"/>
        </w:tc>
        <w:tc>
          <w:tcPr>
            <w:tcW w:w="2772" w:type="dxa"/>
            <w:vAlign w:val="center"/>
          </w:tcPr>
          <w:p w14:paraId="378B803B" w14:textId="77777777" w:rsidR="00125B9E" w:rsidRPr="00534838" w:rsidRDefault="00125B9E" w:rsidP="00125B9E">
            <w:pPr>
              <w:jc w:val="left"/>
            </w:pPr>
          </w:p>
        </w:tc>
      </w:tr>
      <w:tr w:rsidR="00125B9E" w:rsidRPr="00534838" w14:paraId="30B25DBA" w14:textId="60647FEC" w:rsidTr="00125B9E">
        <w:tc>
          <w:tcPr>
            <w:tcW w:w="2489" w:type="dxa"/>
            <w:vMerge/>
            <w:vAlign w:val="center"/>
          </w:tcPr>
          <w:p w14:paraId="380EA5AB" w14:textId="77777777" w:rsidR="00125B9E" w:rsidRPr="00534838" w:rsidRDefault="00125B9E" w:rsidP="006237BE">
            <w:pPr>
              <w:jc w:val="left"/>
            </w:pPr>
          </w:p>
        </w:tc>
        <w:tc>
          <w:tcPr>
            <w:tcW w:w="4990" w:type="dxa"/>
            <w:vAlign w:val="center"/>
          </w:tcPr>
          <w:p w14:paraId="24F65A8E" w14:textId="77777777" w:rsidR="00125B9E" w:rsidRPr="00882080" w:rsidRDefault="00125B9E" w:rsidP="00882080">
            <w:pPr>
              <w:pStyle w:val="Heading5"/>
            </w:pPr>
          </w:p>
        </w:tc>
        <w:tc>
          <w:tcPr>
            <w:tcW w:w="2835" w:type="dxa"/>
            <w:vAlign w:val="center"/>
          </w:tcPr>
          <w:p w14:paraId="19FCAD5D" w14:textId="77777777" w:rsidR="00125B9E" w:rsidRPr="00534838" w:rsidRDefault="00125B9E" w:rsidP="00772E55"/>
        </w:tc>
        <w:tc>
          <w:tcPr>
            <w:tcW w:w="1134" w:type="dxa"/>
            <w:vAlign w:val="center"/>
          </w:tcPr>
          <w:p w14:paraId="7106E5FF" w14:textId="77777777" w:rsidR="00125B9E" w:rsidRPr="00534838" w:rsidRDefault="00125B9E" w:rsidP="00772E55"/>
        </w:tc>
        <w:tc>
          <w:tcPr>
            <w:tcW w:w="2772" w:type="dxa"/>
            <w:vAlign w:val="center"/>
          </w:tcPr>
          <w:p w14:paraId="0A8C6764" w14:textId="77777777" w:rsidR="00125B9E" w:rsidRPr="00534838" w:rsidRDefault="00125B9E" w:rsidP="00125B9E">
            <w:pPr>
              <w:jc w:val="left"/>
            </w:pPr>
          </w:p>
        </w:tc>
      </w:tr>
      <w:tr w:rsidR="00125B9E" w:rsidRPr="00534838" w14:paraId="0C5A3752" w14:textId="70D06B24" w:rsidTr="00125B9E">
        <w:tc>
          <w:tcPr>
            <w:tcW w:w="2489" w:type="dxa"/>
            <w:vMerge w:val="restart"/>
            <w:vAlign w:val="center"/>
          </w:tcPr>
          <w:p w14:paraId="17F078F2" w14:textId="5843E268" w:rsidR="00125B9E" w:rsidRPr="00534838" w:rsidRDefault="00125B9E" w:rsidP="006237BE">
            <w:pPr>
              <w:jc w:val="left"/>
            </w:pPr>
            <w:r>
              <w:t>Design Verification &amp; Validation</w:t>
            </w:r>
          </w:p>
        </w:tc>
        <w:tc>
          <w:tcPr>
            <w:tcW w:w="4990" w:type="dxa"/>
            <w:vAlign w:val="center"/>
          </w:tcPr>
          <w:p w14:paraId="7F5CA8C9" w14:textId="77777777" w:rsidR="00125B9E" w:rsidRPr="00882080" w:rsidRDefault="00125B9E" w:rsidP="00882080">
            <w:pPr>
              <w:pStyle w:val="Heading5"/>
            </w:pPr>
          </w:p>
        </w:tc>
        <w:tc>
          <w:tcPr>
            <w:tcW w:w="2835" w:type="dxa"/>
            <w:vAlign w:val="center"/>
          </w:tcPr>
          <w:p w14:paraId="20C43529" w14:textId="77777777" w:rsidR="00125B9E" w:rsidRPr="00534838" w:rsidRDefault="00125B9E" w:rsidP="00772E55"/>
        </w:tc>
        <w:tc>
          <w:tcPr>
            <w:tcW w:w="1134" w:type="dxa"/>
            <w:vAlign w:val="center"/>
          </w:tcPr>
          <w:p w14:paraId="607F3D29" w14:textId="77777777" w:rsidR="00125B9E" w:rsidRPr="00534838" w:rsidRDefault="00125B9E" w:rsidP="00772E55"/>
        </w:tc>
        <w:tc>
          <w:tcPr>
            <w:tcW w:w="2772" w:type="dxa"/>
            <w:vAlign w:val="center"/>
          </w:tcPr>
          <w:p w14:paraId="06AB41D0" w14:textId="77777777" w:rsidR="00125B9E" w:rsidRPr="00534838" w:rsidRDefault="00125B9E" w:rsidP="00125B9E">
            <w:pPr>
              <w:jc w:val="left"/>
            </w:pPr>
          </w:p>
        </w:tc>
      </w:tr>
      <w:tr w:rsidR="00125B9E" w:rsidRPr="00534838" w14:paraId="39D5C7DC" w14:textId="5BEC4E3F" w:rsidTr="00125B9E">
        <w:tc>
          <w:tcPr>
            <w:tcW w:w="2489" w:type="dxa"/>
            <w:vMerge/>
            <w:vAlign w:val="center"/>
          </w:tcPr>
          <w:p w14:paraId="0C5CEEC7" w14:textId="77777777" w:rsidR="00125B9E" w:rsidRPr="00534838" w:rsidRDefault="00125B9E" w:rsidP="006237BE">
            <w:pPr>
              <w:jc w:val="left"/>
            </w:pPr>
          </w:p>
        </w:tc>
        <w:tc>
          <w:tcPr>
            <w:tcW w:w="4990" w:type="dxa"/>
            <w:vAlign w:val="center"/>
          </w:tcPr>
          <w:p w14:paraId="6440F3E6" w14:textId="77777777" w:rsidR="00125B9E" w:rsidRPr="00882080" w:rsidRDefault="00125B9E" w:rsidP="00882080">
            <w:pPr>
              <w:pStyle w:val="Heading5"/>
            </w:pPr>
          </w:p>
        </w:tc>
        <w:tc>
          <w:tcPr>
            <w:tcW w:w="2835" w:type="dxa"/>
            <w:vAlign w:val="center"/>
          </w:tcPr>
          <w:p w14:paraId="2AD9B3D2" w14:textId="77777777" w:rsidR="00125B9E" w:rsidRPr="00534838" w:rsidRDefault="00125B9E" w:rsidP="00772E55"/>
        </w:tc>
        <w:tc>
          <w:tcPr>
            <w:tcW w:w="1134" w:type="dxa"/>
            <w:vAlign w:val="center"/>
          </w:tcPr>
          <w:p w14:paraId="75362928" w14:textId="77777777" w:rsidR="00125B9E" w:rsidRPr="00534838" w:rsidRDefault="00125B9E" w:rsidP="00772E55"/>
        </w:tc>
        <w:tc>
          <w:tcPr>
            <w:tcW w:w="2772" w:type="dxa"/>
            <w:vAlign w:val="center"/>
          </w:tcPr>
          <w:p w14:paraId="1382A274" w14:textId="77777777" w:rsidR="00125B9E" w:rsidRPr="00534838" w:rsidRDefault="00125B9E" w:rsidP="00125B9E">
            <w:pPr>
              <w:jc w:val="left"/>
            </w:pPr>
          </w:p>
        </w:tc>
      </w:tr>
      <w:tr w:rsidR="00125B9E" w:rsidRPr="00534838" w14:paraId="31756884" w14:textId="4274E3E6" w:rsidTr="00125B9E">
        <w:tc>
          <w:tcPr>
            <w:tcW w:w="2489" w:type="dxa"/>
            <w:vMerge/>
            <w:vAlign w:val="center"/>
          </w:tcPr>
          <w:p w14:paraId="76E26033" w14:textId="77777777" w:rsidR="00125B9E" w:rsidRPr="00534838" w:rsidRDefault="00125B9E" w:rsidP="006237BE">
            <w:pPr>
              <w:jc w:val="left"/>
            </w:pPr>
          </w:p>
        </w:tc>
        <w:tc>
          <w:tcPr>
            <w:tcW w:w="4990" w:type="dxa"/>
            <w:vAlign w:val="center"/>
          </w:tcPr>
          <w:p w14:paraId="659173A5" w14:textId="77777777" w:rsidR="00125B9E" w:rsidRPr="00882080" w:rsidRDefault="00125B9E" w:rsidP="00882080">
            <w:pPr>
              <w:pStyle w:val="Heading5"/>
            </w:pPr>
          </w:p>
        </w:tc>
        <w:tc>
          <w:tcPr>
            <w:tcW w:w="2835" w:type="dxa"/>
            <w:vAlign w:val="center"/>
          </w:tcPr>
          <w:p w14:paraId="180E692B" w14:textId="77777777" w:rsidR="00125B9E" w:rsidRPr="00534838" w:rsidRDefault="00125B9E" w:rsidP="00772E55"/>
        </w:tc>
        <w:tc>
          <w:tcPr>
            <w:tcW w:w="1134" w:type="dxa"/>
            <w:vAlign w:val="center"/>
          </w:tcPr>
          <w:p w14:paraId="2A26E6EA" w14:textId="77777777" w:rsidR="00125B9E" w:rsidRPr="00534838" w:rsidRDefault="00125B9E" w:rsidP="00772E55"/>
        </w:tc>
        <w:tc>
          <w:tcPr>
            <w:tcW w:w="2772" w:type="dxa"/>
            <w:vAlign w:val="center"/>
          </w:tcPr>
          <w:p w14:paraId="1957B60A" w14:textId="77777777" w:rsidR="00125B9E" w:rsidRPr="00534838" w:rsidRDefault="00125B9E" w:rsidP="00125B9E">
            <w:pPr>
              <w:jc w:val="left"/>
            </w:pPr>
          </w:p>
        </w:tc>
      </w:tr>
      <w:tr w:rsidR="00125B9E" w:rsidRPr="00534838" w14:paraId="0D761022" w14:textId="11C6B1BD" w:rsidTr="00125B9E">
        <w:tc>
          <w:tcPr>
            <w:tcW w:w="2489" w:type="dxa"/>
            <w:vMerge w:val="restart"/>
            <w:vAlign w:val="center"/>
          </w:tcPr>
          <w:p w14:paraId="38AD5D40" w14:textId="7B5E5A55" w:rsidR="00125B9E" w:rsidRPr="00534838" w:rsidRDefault="00125B9E" w:rsidP="006237BE">
            <w:pPr>
              <w:jc w:val="left"/>
            </w:pPr>
            <w:r>
              <w:t>Risk Management</w:t>
            </w:r>
          </w:p>
        </w:tc>
        <w:tc>
          <w:tcPr>
            <w:tcW w:w="4990" w:type="dxa"/>
            <w:vAlign w:val="center"/>
          </w:tcPr>
          <w:p w14:paraId="6DDF28C7" w14:textId="77777777" w:rsidR="00125B9E" w:rsidRPr="00882080" w:rsidRDefault="00125B9E" w:rsidP="00882080">
            <w:pPr>
              <w:pStyle w:val="Heading5"/>
            </w:pPr>
          </w:p>
        </w:tc>
        <w:tc>
          <w:tcPr>
            <w:tcW w:w="2835" w:type="dxa"/>
            <w:vAlign w:val="center"/>
          </w:tcPr>
          <w:p w14:paraId="252C53E7" w14:textId="77777777" w:rsidR="00125B9E" w:rsidRPr="00534838" w:rsidRDefault="00125B9E" w:rsidP="00772E55"/>
        </w:tc>
        <w:tc>
          <w:tcPr>
            <w:tcW w:w="1134" w:type="dxa"/>
            <w:vAlign w:val="center"/>
          </w:tcPr>
          <w:p w14:paraId="5C06D714" w14:textId="77777777" w:rsidR="00125B9E" w:rsidRPr="00534838" w:rsidRDefault="00125B9E" w:rsidP="00772E55"/>
        </w:tc>
        <w:tc>
          <w:tcPr>
            <w:tcW w:w="2772" w:type="dxa"/>
            <w:vAlign w:val="center"/>
          </w:tcPr>
          <w:p w14:paraId="0E9D6725" w14:textId="77777777" w:rsidR="00125B9E" w:rsidRPr="00534838" w:rsidRDefault="00125B9E" w:rsidP="00125B9E">
            <w:pPr>
              <w:jc w:val="left"/>
            </w:pPr>
          </w:p>
        </w:tc>
      </w:tr>
      <w:tr w:rsidR="00125B9E" w:rsidRPr="00534838" w14:paraId="5308BD5C" w14:textId="22A3D96D" w:rsidTr="00125B9E">
        <w:tc>
          <w:tcPr>
            <w:tcW w:w="2489" w:type="dxa"/>
            <w:vMerge/>
            <w:vAlign w:val="center"/>
          </w:tcPr>
          <w:p w14:paraId="240675B7" w14:textId="77777777" w:rsidR="00125B9E" w:rsidRPr="00534838" w:rsidRDefault="00125B9E" w:rsidP="006237BE">
            <w:pPr>
              <w:jc w:val="left"/>
            </w:pPr>
          </w:p>
        </w:tc>
        <w:tc>
          <w:tcPr>
            <w:tcW w:w="4990" w:type="dxa"/>
            <w:vAlign w:val="center"/>
          </w:tcPr>
          <w:p w14:paraId="26DEC4A0" w14:textId="77777777" w:rsidR="00125B9E" w:rsidRPr="00882080" w:rsidRDefault="00125B9E" w:rsidP="00882080">
            <w:pPr>
              <w:pStyle w:val="Heading5"/>
            </w:pPr>
          </w:p>
        </w:tc>
        <w:tc>
          <w:tcPr>
            <w:tcW w:w="2835" w:type="dxa"/>
            <w:vAlign w:val="center"/>
          </w:tcPr>
          <w:p w14:paraId="4B29EB1E" w14:textId="77777777" w:rsidR="00125B9E" w:rsidRPr="00534838" w:rsidRDefault="00125B9E" w:rsidP="00772E55"/>
        </w:tc>
        <w:tc>
          <w:tcPr>
            <w:tcW w:w="1134" w:type="dxa"/>
            <w:vAlign w:val="center"/>
          </w:tcPr>
          <w:p w14:paraId="4E19E8E7" w14:textId="77777777" w:rsidR="00125B9E" w:rsidRPr="00534838" w:rsidRDefault="00125B9E" w:rsidP="00772E55"/>
        </w:tc>
        <w:tc>
          <w:tcPr>
            <w:tcW w:w="2772" w:type="dxa"/>
            <w:vAlign w:val="center"/>
          </w:tcPr>
          <w:p w14:paraId="02D8E2CC" w14:textId="77777777" w:rsidR="00125B9E" w:rsidRPr="00534838" w:rsidRDefault="00125B9E" w:rsidP="00125B9E">
            <w:pPr>
              <w:jc w:val="left"/>
            </w:pPr>
          </w:p>
        </w:tc>
      </w:tr>
      <w:tr w:rsidR="00125B9E" w:rsidRPr="00534838" w14:paraId="1BED57CC" w14:textId="0F593DC0" w:rsidTr="00125B9E">
        <w:tc>
          <w:tcPr>
            <w:tcW w:w="2489" w:type="dxa"/>
            <w:vMerge/>
            <w:vAlign w:val="center"/>
          </w:tcPr>
          <w:p w14:paraId="01A899B0" w14:textId="77777777" w:rsidR="00125B9E" w:rsidRPr="00534838" w:rsidRDefault="00125B9E" w:rsidP="006237BE">
            <w:pPr>
              <w:jc w:val="left"/>
            </w:pPr>
          </w:p>
        </w:tc>
        <w:tc>
          <w:tcPr>
            <w:tcW w:w="4990" w:type="dxa"/>
            <w:vAlign w:val="center"/>
          </w:tcPr>
          <w:p w14:paraId="3C1CB91F" w14:textId="77777777" w:rsidR="00125B9E" w:rsidRPr="00882080" w:rsidRDefault="00125B9E" w:rsidP="00882080">
            <w:pPr>
              <w:pStyle w:val="Heading5"/>
            </w:pPr>
          </w:p>
        </w:tc>
        <w:tc>
          <w:tcPr>
            <w:tcW w:w="2835" w:type="dxa"/>
            <w:vAlign w:val="center"/>
          </w:tcPr>
          <w:p w14:paraId="34F6BF58" w14:textId="77777777" w:rsidR="00125B9E" w:rsidRPr="00534838" w:rsidRDefault="00125B9E" w:rsidP="00772E55"/>
        </w:tc>
        <w:tc>
          <w:tcPr>
            <w:tcW w:w="1134" w:type="dxa"/>
            <w:vAlign w:val="center"/>
          </w:tcPr>
          <w:p w14:paraId="0EDEFF1B" w14:textId="77777777" w:rsidR="00125B9E" w:rsidRPr="00534838" w:rsidRDefault="00125B9E" w:rsidP="00772E55"/>
        </w:tc>
        <w:tc>
          <w:tcPr>
            <w:tcW w:w="2772" w:type="dxa"/>
            <w:vAlign w:val="center"/>
          </w:tcPr>
          <w:p w14:paraId="6DA2B9C0" w14:textId="77777777" w:rsidR="00125B9E" w:rsidRPr="00534838" w:rsidRDefault="00125B9E" w:rsidP="00125B9E">
            <w:pPr>
              <w:jc w:val="left"/>
            </w:pPr>
          </w:p>
        </w:tc>
      </w:tr>
      <w:tr w:rsidR="00125B9E" w:rsidRPr="00534838" w14:paraId="03C4476C" w14:textId="02801668" w:rsidTr="00125B9E">
        <w:tc>
          <w:tcPr>
            <w:tcW w:w="2489" w:type="dxa"/>
            <w:vMerge w:val="restart"/>
            <w:vAlign w:val="center"/>
          </w:tcPr>
          <w:p w14:paraId="7570AE0D" w14:textId="7962C82C" w:rsidR="00125B9E" w:rsidRPr="00534838" w:rsidRDefault="00125B9E" w:rsidP="006237BE">
            <w:pPr>
              <w:jc w:val="left"/>
            </w:pPr>
            <w:r>
              <w:t>Labeling</w:t>
            </w:r>
          </w:p>
        </w:tc>
        <w:tc>
          <w:tcPr>
            <w:tcW w:w="4990" w:type="dxa"/>
            <w:vAlign w:val="center"/>
          </w:tcPr>
          <w:p w14:paraId="7ED22D6B" w14:textId="4B8A7176" w:rsidR="00125B9E" w:rsidRPr="00882080" w:rsidRDefault="00125B9E" w:rsidP="00882080">
            <w:pPr>
              <w:pStyle w:val="Heading5"/>
            </w:pPr>
          </w:p>
        </w:tc>
        <w:tc>
          <w:tcPr>
            <w:tcW w:w="2835" w:type="dxa"/>
            <w:vAlign w:val="center"/>
          </w:tcPr>
          <w:p w14:paraId="60255615" w14:textId="77777777" w:rsidR="00125B9E" w:rsidRPr="00534838" w:rsidRDefault="00125B9E" w:rsidP="00772E55"/>
        </w:tc>
        <w:tc>
          <w:tcPr>
            <w:tcW w:w="1134" w:type="dxa"/>
            <w:vAlign w:val="center"/>
          </w:tcPr>
          <w:p w14:paraId="0BC44629" w14:textId="77777777" w:rsidR="00125B9E" w:rsidRPr="00534838" w:rsidRDefault="00125B9E" w:rsidP="00772E55"/>
        </w:tc>
        <w:tc>
          <w:tcPr>
            <w:tcW w:w="2772" w:type="dxa"/>
            <w:vAlign w:val="center"/>
          </w:tcPr>
          <w:p w14:paraId="06E83FEB" w14:textId="77777777" w:rsidR="00125B9E" w:rsidRPr="00534838" w:rsidRDefault="00125B9E" w:rsidP="00125B9E">
            <w:pPr>
              <w:jc w:val="left"/>
            </w:pPr>
          </w:p>
        </w:tc>
      </w:tr>
      <w:tr w:rsidR="00125B9E" w:rsidRPr="00534838" w14:paraId="20919778" w14:textId="04039858" w:rsidTr="00125B9E">
        <w:tc>
          <w:tcPr>
            <w:tcW w:w="2489" w:type="dxa"/>
            <w:vMerge/>
            <w:vAlign w:val="center"/>
          </w:tcPr>
          <w:p w14:paraId="05CEAE80" w14:textId="77777777" w:rsidR="00125B9E" w:rsidRPr="00534838" w:rsidRDefault="00125B9E" w:rsidP="006237BE">
            <w:pPr>
              <w:jc w:val="left"/>
            </w:pPr>
          </w:p>
        </w:tc>
        <w:tc>
          <w:tcPr>
            <w:tcW w:w="4990" w:type="dxa"/>
            <w:vAlign w:val="center"/>
          </w:tcPr>
          <w:p w14:paraId="650907DD" w14:textId="77777777" w:rsidR="00125B9E" w:rsidRPr="00882080" w:rsidRDefault="00125B9E" w:rsidP="00882080">
            <w:pPr>
              <w:pStyle w:val="Heading5"/>
            </w:pPr>
          </w:p>
        </w:tc>
        <w:tc>
          <w:tcPr>
            <w:tcW w:w="2835" w:type="dxa"/>
            <w:vAlign w:val="center"/>
          </w:tcPr>
          <w:p w14:paraId="267F9F4D" w14:textId="77777777" w:rsidR="00125B9E" w:rsidRPr="00534838" w:rsidRDefault="00125B9E" w:rsidP="00772E55"/>
        </w:tc>
        <w:tc>
          <w:tcPr>
            <w:tcW w:w="1134" w:type="dxa"/>
            <w:vAlign w:val="center"/>
          </w:tcPr>
          <w:p w14:paraId="200CA7E4" w14:textId="77777777" w:rsidR="00125B9E" w:rsidRPr="00534838" w:rsidRDefault="00125B9E" w:rsidP="00772E55"/>
        </w:tc>
        <w:tc>
          <w:tcPr>
            <w:tcW w:w="2772" w:type="dxa"/>
            <w:vAlign w:val="center"/>
          </w:tcPr>
          <w:p w14:paraId="18F822A4" w14:textId="77777777" w:rsidR="00125B9E" w:rsidRPr="00534838" w:rsidRDefault="00125B9E" w:rsidP="00125B9E">
            <w:pPr>
              <w:jc w:val="left"/>
            </w:pPr>
          </w:p>
        </w:tc>
      </w:tr>
      <w:tr w:rsidR="00125B9E" w:rsidRPr="00534838" w14:paraId="434035C8" w14:textId="5C0AE84B" w:rsidTr="00125B9E">
        <w:tc>
          <w:tcPr>
            <w:tcW w:w="2489" w:type="dxa"/>
            <w:vMerge/>
            <w:vAlign w:val="center"/>
          </w:tcPr>
          <w:p w14:paraId="1A355AA2" w14:textId="77777777" w:rsidR="00125B9E" w:rsidRPr="00534838" w:rsidRDefault="00125B9E" w:rsidP="006237BE">
            <w:pPr>
              <w:jc w:val="left"/>
            </w:pPr>
          </w:p>
        </w:tc>
        <w:tc>
          <w:tcPr>
            <w:tcW w:w="4990" w:type="dxa"/>
            <w:vAlign w:val="center"/>
          </w:tcPr>
          <w:p w14:paraId="0BE2BB3E" w14:textId="77777777" w:rsidR="00125B9E" w:rsidRPr="00882080" w:rsidRDefault="00125B9E" w:rsidP="00882080">
            <w:pPr>
              <w:pStyle w:val="Heading5"/>
            </w:pPr>
          </w:p>
        </w:tc>
        <w:tc>
          <w:tcPr>
            <w:tcW w:w="2835" w:type="dxa"/>
            <w:vAlign w:val="center"/>
          </w:tcPr>
          <w:p w14:paraId="1435EA74" w14:textId="77777777" w:rsidR="00125B9E" w:rsidRPr="00534838" w:rsidRDefault="00125B9E" w:rsidP="00772E55"/>
        </w:tc>
        <w:tc>
          <w:tcPr>
            <w:tcW w:w="1134" w:type="dxa"/>
            <w:vAlign w:val="center"/>
          </w:tcPr>
          <w:p w14:paraId="31CA9198" w14:textId="77777777" w:rsidR="00125B9E" w:rsidRPr="00534838" w:rsidRDefault="00125B9E" w:rsidP="00772E55"/>
        </w:tc>
        <w:tc>
          <w:tcPr>
            <w:tcW w:w="2772" w:type="dxa"/>
            <w:vAlign w:val="center"/>
          </w:tcPr>
          <w:p w14:paraId="297E6F32" w14:textId="77777777" w:rsidR="00125B9E" w:rsidRPr="00534838" w:rsidRDefault="00125B9E" w:rsidP="00125B9E">
            <w:pPr>
              <w:jc w:val="left"/>
            </w:pPr>
          </w:p>
        </w:tc>
      </w:tr>
      <w:tr w:rsidR="00125B9E" w:rsidRPr="00534838" w14:paraId="36100A86" w14:textId="593CDEBE" w:rsidTr="00125B9E">
        <w:tc>
          <w:tcPr>
            <w:tcW w:w="2489" w:type="dxa"/>
            <w:vMerge w:val="restart"/>
            <w:vAlign w:val="center"/>
          </w:tcPr>
          <w:p w14:paraId="5AA74FDA" w14:textId="344783ED" w:rsidR="00125B9E" w:rsidRPr="00CE3508" w:rsidRDefault="00125B9E" w:rsidP="006237BE">
            <w:pPr>
              <w:jc w:val="left"/>
              <w:rPr>
                <w:color w:val="FF0000"/>
              </w:rPr>
            </w:pPr>
            <w:r w:rsidRPr="00CE3508">
              <w:rPr>
                <w:color w:val="FF0000"/>
              </w:rPr>
              <w:t>XXX</w:t>
            </w:r>
          </w:p>
        </w:tc>
        <w:tc>
          <w:tcPr>
            <w:tcW w:w="4990" w:type="dxa"/>
            <w:vAlign w:val="center"/>
          </w:tcPr>
          <w:p w14:paraId="5FAF3855" w14:textId="77777777" w:rsidR="00125B9E" w:rsidRPr="00882080" w:rsidRDefault="00125B9E" w:rsidP="00882080">
            <w:pPr>
              <w:pStyle w:val="Heading5"/>
            </w:pPr>
          </w:p>
        </w:tc>
        <w:tc>
          <w:tcPr>
            <w:tcW w:w="2835" w:type="dxa"/>
            <w:vAlign w:val="center"/>
          </w:tcPr>
          <w:p w14:paraId="6011026C" w14:textId="77777777" w:rsidR="00125B9E" w:rsidRPr="00534838" w:rsidRDefault="00125B9E" w:rsidP="00772E55"/>
        </w:tc>
        <w:tc>
          <w:tcPr>
            <w:tcW w:w="1134" w:type="dxa"/>
            <w:vAlign w:val="center"/>
          </w:tcPr>
          <w:p w14:paraId="40FC9C96" w14:textId="77777777" w:rsidR="00125B9E" w:rsidRPr="00534838" w:rsidRDefault="00125B9E" w:rsidP="00772E55"/>
        </w:tc>
        <w:tc>
          <w:tcPr>
            <w:tcW w:w="2772" w:type="dxa"/>
            <w:vAlign w:val="center"/>
          </w:tcPr>
          <w:p w14:paraId="0F3A018F" w14:textId="77777777" w:rsidR="00125B9E" w:rsidRPr="00534838" w:rsidRDefault="00125B9E" w:rsidP="00125B9E">
            <w:pPr>
              <w:jc w:val="left"/>
            </w:pPr>
          </w:p>
        </w:tc>
      </w:tr>
      <w:tr w:rsidR="00125B9E" w:rsidRPr="00534838" w14:paraId="46F33DED" w14:textId="6577176F" w:rsidTr="00125B9E">
        <w:tc>
          <w:tcPr>
            <w:tcW w:w="2489" w:type="dxa"/>
            <w:vMerge/>
            <w:vAlign w:val="center"/>
          </w:tcPr>
          <w:p w14:paraId="1B9FD6AA" w14:textId="77777777" w:rsidR="00125B9E" w:rsidRPr="00534838" w:rsidRDefault="00125B9E" w:rsidP="006237BE">
            <w:pPr>
              <w:jc w:val="left"/>
            </w:pPr>
          </w:p>
        </w:tc>
        <w:tc>
          <w:tcPr>
            <w:tcW w:w="4990" w:type="dxa"/>
            <w:vAlign w:val="center"/>
          </w:tcPr>
          <w:p w14:paraId="5DFB0A8D" w14:textId="77777777" w:rsidR="00125B9E" w:rsidRPr="00882080" w:rsidRDefault="00125B9E" w:rsidP="00882080">
            <w:pPr>
              <w:pStyle w:val="Heading5"/>
            </w:pPr>
          </w:p>
        </w:tc>
        <w:tc>
          <w:tcPr>
            <w:tcW w:w="2835" w:type="dxa"/>
            <w:vAlign w:val="center"/>
          </w:tcPr>
          <w:p w14:paraId="02D0B86A" w14:textId="77777777" w:rsidR="00125B9E" w:rsidRPr="00534838" w:rsidRDefault="00125B9E" w:rsidP="00772E55"/>
        </w:tc>
        <w:tc>
          <w:tcPr>
            <w:tcW w:w="1134" w:type="dxa"/>
            <w:vAlign w:val="center"/>
          </w:tcPr>
          <w:p w14:paraId="48E9A888" w14:textId="77777777" w:rsidR="00125B9E" w:rsidRPr="00534838" w:rsidRDefault="00125B9E" w:rsidP="00772E55"/>
        </w:tc>
        <w:tc>
          <w:tcPr>
            <w:tcW w:w="2772" w:type="dxa"/>
            <w:vAlign w:val="center"/>
          </w:tcPr>
          <w:p w14:paraId="24CAFCEE" w14:textId="77777777" w:rsidR="00125B9E" w:rsidRPr="00534838" w:rsidRDefault="00125B9E" w:rsidP="00125B9E">
            <w:pPr>
              <w:jc w:val="left"/>
            </w:pPr>
          </w:p>
        </w:tc>
      </w:tr>
      <w:tr w:rsidR="00125B9E" w:rsidRPr="00534838" w14:paraId="6DD8EBA1" w14:textId="5418259D" w:rsidTr="00125B9E">
        <w:tc>
          <w:tcPr>
            <w:tcW w:w="2489" w:type="dxa"/>
            <w:vMerge/>
            <w:vAlign w:val="center"/>
          </w:tcPr>
          <w:p w14:paraId="253461C1" w14:textId="77777777" w:rsidR="00125B9E" w:rsidRPr="00534838" w:rsidRDefault="00125B9E" w:rsidP="006237BE">
            <w:pPr>
              <w:jc w:val="left"/>
            </w:pPr>
          </w:p>
        </w:tc>
        <w:tc>
          <w:tcPr>
            <w:tcW w:w="4990" w:type="dxa"/>
            <w:vAlign w:val="center"/>
          </w:tcPr>
          <w:p w14:paraId="6596FB62" w14:textId="77777777" w:rsidR="00125B9E" w:rsidRPr="00882080" w:rsidRDefault="00125B9E" w:rsidP="00882080">
            <w:pPr>
              <w:pStyle w:val="Heading5"/>
            </w:pPr>
          </w:p>
        </w:tc>
        <w:tc>
          <w:tcPr>
            <w:tcW w:w="2835" w:type="dxa"/>
            <w:vAlign w:val="center"/>
          </w:tcPr>
          <w:p w14:paraId="6C36C95F" w14:textId="77777777" w:rsidR="00125B9E" w:rsidRPr="00534838" w:rsidRDefault="00125B9E" w:rsidP="00772E55"/>
        </w:tc>
        <w:tc>
          <w:tcPr>
            <w:tcW w:w="1134" w:type="dxa"/>
            <w:vAlign w:val="center"/>
          </w:tcPr>
          <w:p w14:paraId="5E6F45E3" w14:textId="77777777" w:rsidR="00125B9E" w:rsidRPr="00534838" w:rsidRDefault="00125B9E" w:rsidP="00772E55"/>
        </w:tc>
        <w:tc>
          <w:tcPr>
            <w:tcW w:w="2772" w:type="dxa"/>
            <w:vAlign w:val="center"/>
          </w:tcPr>
          <w:p w14:paraId="3D67DFF6" w14:textId="77777777" w:rsidR="00125B9E" w:rsidRPr="00534838" w:rsidRDefault="00125B9E" w:rsidP="00125B9E">
            <w:pPr>
              <w:jc w:val="left"/>
            </w:pPr>
          </w:p>
        </w:tc>
      </w:tr>
    </w:tbl>
    <w:p w14:paraId="6CD57D65" w14:textId="2D1CC06C" w:rsidR="00010A1F" w:rsidRPr="00775B4B" w:rsidRDefault="00010A1F" w:rsidP="009B3587">
      <w:pPr>
        <w:rPr>
          <w:i/>
          <w:iCs/>
        </w:rPr>
      </w:pPr>
    </w:p>
    <w:p w14:paraId="155A1565" w14:textId="77777777" w:rsidR="00870856" w:rsidRDefault="00870856" w:rsidP="00603784"/>
    <w:p w14:paraId="16159A17" w14:textId="5E49B717" w:rsidR="007F131C" w:rsidRDefault="007F131C" w:rsidP="00603784">
      <w:r>
        <w:br w:type="page"/>
      </w:r>
    </w:p>
    <w:p w14:paraId="4D01DBCD" w14:textId="0D1BC857" w:rsidR="007F131C" w:rsidRDefault="00F44358" w:rsidP="00F44358">
      <w:pPr>
        <w:pStyle w:val="Heading1"/>
      </w:pPr>
      <w:r>
        <w:lastRenderedPageBreak/>
        <w:t>GSPR Checklist</w:t>
      </w:r>
    </w:p>
    <w:p w14:paraId="04194499" w14:textId="77777777" w:rsidR="007F131C" w:rsidRDefault="007F131C" w:rsidP="00603784"/>
    <w:p w14:paraId="45E43CAA" w14:textId="55D09D5C" w:rsidR="007E5DE8" w:rsidRPr="002247FF" w:rsidRDefault="00814365" w:rsidP="00603784">
      <w:r>
        <w:t xml:space="preserve">The </w:t>
      </w:r>
      <w:r w:rsidR="002247FF">
        <w:t xml:space="preserve">following </w:t>
      </w:r>
      <w:r w:rsidR="002247FF" w:rsidRPr="009A69AE">
        <w:rPr>
          <w:b/>
          <w:bCs/>
        </w:rPr>
        <w:fldChar w:fldCharType="begin"/>
      </w:r>
      <w:r w:rsidR="002247FF" w:rsidRPr="009A69AE">
        <w:rPr>
          <w:b/>
          <w:bCs/>
        </w:rPr>
        <w:instrText xml:space="preserve"> REF _Ref148621726 \h  \* MERGEFORMAT </w:instrText>
      </w:r>
      <w:r w:rsidR="002247FF" w:rsidRPr="009A69AE">
        <w:rPr>
          <w:b/>
          <w:bCs/>
        </w:rPr>
      </w:r>
      <w:r w:rsidR="002247FF" w:rsidRPr="009A69AE">
        <w:rPr>
          <w:b/>
          <w:bCs/>
        </w:rPr>
        <w:fldChar w:fldCharType="separate"/>
      </w:r>
      <w:r w:rsidR="00C1746F" w:rsidRPr="00C1746F">
        <w:rPr>
          <w:b/>
          <w:bCs/>
        </w:rPr>
        <w:t xml:space="preserve">Table </w:t>
      </w:r>
      <w:r w:rsidR="00C1746F" w:rsidRPr="00C1746F">
        <w:rPr>
          <w:b/>
          <w:bCs/>
          <w:noProof/>
        </w:rPr>
        <w:t>3</w:t>
      </w:r>
      <w:r w:rsidR="002247FF" w:rsidRPr="009A69AE">
        <w:rPr>
          <w:b/>
          <w:bCs/>
        </w:rPr>
        <w:fldChar w:fldCharType="end"/>
      </w:r>
      <w:r w:rsidR="009A69AE">
        <w:t xml:space="preserve"> includes all GSPR from Annex I of the </w:t>
      </w:r>
      <w:r w:rsidR="00DD269A">
        <w:t>IV</w:t>
      </w:r>
      <w:r w:rsidR="009A69AE">
        <w:t>DR. All GSPR</w:t>
      </w:r>
      <w:r w:rsidR="00694C02">
        <w:t>s</w:t>
      </w:r>
      <w:r w:rsidR="009A69AE">
        <w:t xml:space="preserve"> are evaluated </w:t>
      </w:r>
      <w:r w:rsidR="009F023E">
        <w:t xml:space="preserve">to determine if they are applicable. When </w:t>
      </w:r>
      <w:r w:rsidR="007C3DBB">
        <w:t>a</w:t>
      </w:r>
      <w:r w:rsidR="00337A4F">
        <w:t xml:space="preserve"> GSPR</w:t>
      </w:r>
      <w:r w:rsidR="007C3DBB">
        <w:t xml:space="preserve"> is evaluated</w:t>
      </w:r>
      <w:r w:rsidR="00337A4F">
        <w:t xml:space="preserve"> </w:t>
      </w:r>
      <w:r w:rsidR="009F023E">
        <w:t xml:space="preserve">non-applicable, a justification </w:t>
      </w:r>
      <w:r w:rsidR="00337A4F">
        <w:t>is indicated</w:t>
      </w:r>
      <w:r w:rsidR="007C3DBB">
        <w:t>.</w:t>
      </w:r>
      <w:r w:rsidR="00F93DDB">
        <w:t xml:space="preserve"> When a GSPR is applicable, all solutions applied are described (i.e., applicable harmonized standards, common specifications, state of the art standards, or MDCG guidance documents)</w:t>
      </w:r>
      <w:r w:rsidR="004E52B3">
        <w:t xml:space="preserve"> with the method</w:t>
      </w:r>
      <w:r w:rsidR="002C67B9">
        <w:t>s used (e.g., design control, manufacturing control)</w:t>
      </w:r>
      <w:r w:rsidR="002454E8">
        <w:t xml:space="preserve"> and the evidence of conformity to the solutions adopted. The item number ensures the traceability between the evidence of conformity</w:t>
      </w:r>
      <w:r w:rsidR="00935F88">
        <w:t xml:space="preserve"> described in </w:t>
      </w:r>
      <w:r w:rsidR="00935F88" w:rsidRPr="009A69AE">
        <w:rPr>
          <w:b/>
          <w:bCs/>
        </w:rPr>
        <w:fldChar w:fldCharType="begin"/>
      </w:r>
      <w:r w:rsidR="00935F88" w:rsidRPr="009A69AE">
        <w:rPr>
          <w:b/>
          <w:bCs/>
        </w:rPr>
        <w:instrText xml:space="preserve"> REF _Ref148621726 \h  \* MERGEFORMAT </w:instrText>
      </w:r>
      <w:r w:rsidR="00935F88" w:rsidRPr="009A69AE">
        <w:rPr>
          <w:b/>
          <w:bCs/>
        </w:rPr>
      </w:r>
      <w:r w:rsidR="00935F88" w:rsidRPr="009A69AE">
        <w:rPr>
          <w:b/>
          <w:bCs/>
        </w:rPr>
        <w:fldChar w:fldCharType="separate"/>
      </w:r>
      <w:r w:rsidR="00C1746F" w:rsidRPr="00C1746F">
        <w:rPr>
          <w:b/>
          <w:bCs/>
        </w:rPr>
        <w:t xml:space="preserve">Table </w:t>
      </w:r>
      <w:r w:rsidR="00C1746F" w:rsidRPr="00C1746F">
        <w:rPr>
          <w:b/>
          <w:bCs/>
          <w:noProof/>
        </w:rPr>
        <w:t>3</w:t>
      </w:r>
      <w:r w:rsidR="00935F88" w:rsidRPr="009A69AE">
        <w:rPr>
          <w:b/>
          <w:bCs/>
        </w:rPr>
        <w:fldChar w:fldCharType="end"/>
      </w:r>
      <w:r w:rsidR="00935F88" w:rsidRPr="00935F88">
        <w:t xml:space="preserve"> and</w:t>
      </w:r>
      <w:r w:rsidR="009524E1">
        <w:t xml:space="preserve"> </w:t>
      </w:r>
      <w:r w:rsidR="00B13462">
        <w:t>the</w:t>
      </w:r>
      <w:r w:rsidR="00A11CF3">
        <w:t xml:space="preserve"> </w:t>
      </w:r>
      <w:r w:rsidR="000A0B96">
        <w:t>exact</w:t>
      </w:r>
      <w:r w:rsidR="00B13462">
        <w:t xml:space="preserve"> document number </w:t>
      </w:r>
      <w:r w:rsidR="009524E1">
        <w:t>and location in the technical documentation of [</w:t>
      </w:r>
      <w:r w:rsidR="009524E1" w:rsidRPr="00A11CF3">
        <w:rPr>
          <w:color w:val="FF0000"/>
        </w:rPr>
        <w:t>device short name</w:t>
      </w:r>
      <w:r w:rsidR="009524E1">
        <w:t>]</w:t>
      </w:r>
      <w:r w:rsidR="000A0B96">
        <w:t xml:space="preserve"> indicated in</w:t>
      </w:r>
      <w:r w:rsidR="00494F09">
        <w:t xml:space="preserve"> </w:t>
      </w:r>
      <w:r w:rsidR="00494F09" w:rsidRPr="00494F09">
        <w:rPr>
          <w:b/>
          <w:bCs/>
        </w:rPr>
        <w:fldChar w:fldCharType="begin"/>
      </w:r>
      <w:r w:rsidR="00494F09" w:rsidRPr="00494F09">
        <w:rPr>
          <w:b/>
          <w:bCs/>
        </w:rPr>
        <w:instrText xml:space="preserve"> REF _Ref148603381 \h </w:instrText>
      </w:r>
      <w:r w:rsidR="00494F09">
        <w:rPr>
          <w:b/>
          <w:bCs/>
        </w:rPr>
        <w:instrText xml:space="preserve"> \* MERGEFORMAT </w:instrText>
      </w:r>
      <w:r w:rsidR="00494F09" w:rsidRPr="00494F09">
        <w:rPr>
          <w:b/>
          <w:bCs/>
        </w:rPr>
      </w:r>
      <w:r w:rsidR="00494F09" w:rsidRPr="00494F09">
        <w:rPr>
          <w:b/>
          <w:bCs/>
        </w:rPr>
        <w:fldChar w:fldCharType="separate"/>
      </w:r>
      <w:r w:rsidR="00C1746F" w:rsidRPr="00C1746F">
        <w:rPr>
          <w:b/>
          <w:bCs/>
        </w:rPr>
        <w:t xml:space="preserve">Table </w:t>
      </w:r>
      <w:r w:rsidR="00C1746F" w:rsidRPr="00C1746F">
        <w:rPr>
          <w:b/>
          <w:bCs/>
          <w:noProof/>
        </w:rPr>
        <w:t>2</w:t>
      </w:r>
      <w:r w:rsidR="00494F09" w:rsidRPr="00494F09">
        <w:rPr>
          <w:b/>
          <w:bCs/>
        </w:rPr>
        <w:fldChar w:fldCharType="end"/>
      </w:r>
      <w:r w:rsidR="00A11CF3">
        <w:t>.</w:t>
      </w:r>
    </w:p>
    <w:p w14:paraId="2AC8F454" w14:textId="77777777" w:rsidR="00BC18CF" w:rsidRDefault="00BC18CF" w:rsidP="00603784"/>
    <w:p w14:paraId="375A0701" w14:textId="59F7C365" w:rsidR="007F131C" w:rsidRPr="00BC18CF" w:rsidRDefault="00BC18CF" w:rsidP="00BC18CF">
      <w:pPr>
        <w:pStyle w:val="Caption"/>
        <w:spacing w:after="0"/>
        <w:rPr>
          <w:i w:val="0"/>
          <w:iCs w:val="0"/>
        </w:rPr>
      </w:pPr>
      <w:bookmarkStart w:id="10" w:name="_Ref148621726"/>
      <w:r w:rsidRPr="00BC18CF">
        <w:rPr>
          <w:i w:val="0"/>
          <w:iCs w:val="0"/>
        </w:rPr>
        <w:t xml:space="preserve">Table </w:t>
      </w:r>
      <w:r w:rsidRPr="00BC18CF">
        <w:rPr>
          <w:i w:val="0"/>
          <w:iCs w:val="0"/>
        </w:rPr>
        <w:fldChar w:fldCharType="begin"/>
      </w:r>
      <w:r w:rsidRPr="00BC18CF">
        <w:rPr>
          <w:i w:val="0"/>
          <w:iCs w:val="0"/>
        </w:rPr>
        <w:instrText xml:space="preserve"> SEQ Table \* ARABIC </w:instrText>
      </w:r>
      <w:r w:rsidRPr="00BC18CF">
        <w:rPr>
          <w:i w:val="0"/>
          <w:iCs w:val="0"/>
        </w:rPr>
        <w:fldChar w:fldCharType="separate"/>
      </w:r>
      <w:r w:rsidR="00C1746F">
        <w:rPr>
          <w:i w:val="0"/>
          <w:iCs w:val="0"/>
          <w:noProof/>
        </w:rPr>
        <w:t>3</w:t>
      </w:r>
      <w:r w:rsidRPr="00BC18CF">
        <w:rPr>
          <w:i w:val="0"/>
          <w:iCs w:val="0"/>
        </w:rPr>
        <w:fldChar w:fldCharType="end"/>
      </w:r>
      <w:bookmarkEnd w:id="10"/>
      <w:r>
        <w:rPr>
          <w:i w:val="0"/>
          <w:iCs w:val="0"/>
        </w:rPr>
        <w:t>: GSPR checklist</w:t>
      </w:r>
    </w:p>
    <w:tbl>
      <w:tblPr>
        <w:tblStyle w:val="TableGrid"/>
        <w:tblW w:w="15877" w:type="dxa"/>
        <w:tblInd w:w="-885" w:type="dxa"/>
        <w:tblLook w:val="04A0" w:firstRow="1" w:lastRow="0" w:firstColumn="1" w:lastColumn="0" w:noHBand="0" w:noVBand="1"/>
      </w:tblPr>
      <w:tblGrid>
        <w:gridCol w:w="847"/>
        <w:gridCol w:w="5572"/>
        <w:gridCol w:w="780"/>
        <w:gridCol w:w="2036"/>
        <w:gridCol w:w="1800"/>
        <w:gridCol w:w="3541"/>
        <w:gridCol w:w="1301"/>
      </w:tblGrid>
      <w:tr w:rsidR="009A19D3" w14:paraId="62A956C1" w14:textId="77777777" w:rsidTr="006736AF">
        <w:trPr>
          <w:tblHeader/>
        </w:trPr>
        <w:tc>
          <w:tcPr>
            <w:tcW w:w="847" w:type="dxa"/>
            <w:shd w:val="clear" w:color="auto" w:fill="4F81BD" w:themeFill="accent1"/>
            <w:vAlign w:val="center"/>
          </w:tcPr>
          <w:p w14:paraId="5ADD9F40" w14:textId="721AC0C9" w:rsidR="005C61E9" w:rsidRPr="0011470E" w:rsidRDefault="005C61E9" w:rsidP="007E5DE8">
            <w:pPr>
              <w:jc w:val="left"/>
              <w:rPr>
                <w:b/>
                <w:bCs/>
                <w:color w:val="FFFFFF" w:themeColor="background1"/>
              </w:rPr>
            </w:pPr>
            <w:r w:rsidRPr="0011470E">
              <w:rPr>
                <w:b/>
                <w:bCs/>
                <w:color w:val="FFFFFF" w:themeColor="background1"/>
              </w:rPr>
              <w:t>GSPR</w:t>
            </w:r>
          </w:p>
        </w:tc>
        <w:tc>
          <w:tcPr>
            <w:tcW w:w="5572" w:type="dxa"/>
            <w:shd w:val="clear" w:color="auto" w:fill="4F81BD" w:themeFill="accent1"/>
            <w:vAlign w:val="center"/>
          </w:tcPr>
          <w:p w14:paraId="7E1DBC25" w14:textId="42E6BE1B" w:rsidR="005C61E9" w:rsidRPr="0011470E" w:rsidRDefault="005C61E9" w:rsidP="007E5DE8">
            <w:pPr>
              <w:jc w:val="left"/>
              <w:rPr>
                <w:b/>
                <w:bCs/>
                <w:color w:val="FFFFFF" w:themeColor="background1"/>
              </w:rPr>
            </w:pPr>
            <w:r w:rsidRPr="0011470E">
              <w:rPr>
                <w:b/>
                <w:bCs/>
                <w:color w:val="FFFFFF" w:themeColor="background1"/>
              </w:rPr>
              <w:t>GSPR description</w:t>
            </w:r>
          </w:p>
        </w:tc>
        <w:tc>
          <w:tcPr>
            <w:tcW w:w="780" w:type="dxa"/>
            <w:shd w:val="clear" w:color="auto" w:fill="4F81BD" w:themeFill="accent1"/>
            <w:vAlign w:val="center"/>
          </w:tcPr>
          <w:p w14:paraId="6CB22F76" w14:textId="6B3B0EC8" w:rsidR="005C61E9" w:rsidRPr="0011470E" w:rsidRDefault="005C61E9" w:rsidP="007E5DE8">
            <w:pPr>
              <w:jc w:val="left"/>
              <w:rPr>
                <w:b/>
                <w:bCs/>
                <w:color w:val="FFFFFF" w:themeColor="background1"/>
              </w:rPr>
            </w:pPr>
            <w:r w:rsidRPr="0011470E">
              <w:rPr>
                <w:b/>
                <w:bCs/>
                <w:color w:val="FFFFFF" w:themeColor="background1"/>
              </w:rPr>
              <w:t>A/NA</w:t>
            </w:r>
          </w:p>
        </w:tc>
        <w:tc>
          <w:tcPr>
            <w:tcW w:w="2036" w:type="dxa"/>
            <w:shd w:val="clear" w:color="auto" w:fill="4F81BD" w:themeFill="accent1"/>
            <w:vAlign w:val="center"/>
          </w:tcPr>
          <w:p w14:paraId="52F5E9D0" w14:textId="2894F3D7" w:rsidR="005C61E9" w:rsidRPr="0011470E" w:rsidRDefault="00EB6C23" w:rsidP="007E5DE8">
            <w:pPr>
              <w:jc w:val="left"/>
              <w:rPr>
                <w:b/>
                <w:bCs/>
                <w:color w:val="FFFFFF" w:themeColor="background1"/>
              </w:rPr>
            </w:pPr>
            <w:r w:rsidRPr="0011470E">
              <w:rPr>
                <w:b/>
                <w:bCs/>
                <w:color w:val="FFFFFF" w:themeColor="background1"/>
              </w:rPr>
              <w:t>Solution</w:t>
            </w:r>
            <w:r w:rsidR="00375C26" w:rsidRPr="0011470E">
              <w:rPr>
                <w:b/>
                <w:bCs/>
                <w:color w:val="FFFFFF" w:themeColor="background1"/>
              </w:rPr>
              <w:t>s</w:t>
            </w:r>
            <w:r w:rsidRPr="0011470E">
              <w:rPr>
                <w:b/>
                <w:bCs/>
                <w:color w:val="FFFFFF" w:themeColor="background1"/>
              </w:rPr>
              <w:t xml:space="preserve"> Applied</w:t>
            </w:r>
            <w:r w:rsidR="00375C26" w:rsidRPr="0011470E">
              <w:rPr>
                <w:b/>
                <w:bCs/>
                <w:color w:val="FFFFFF" w:themeColor="background1"/>
              </w:rPr>
              <w:t xml:space="preserve"> (e.g., standards/CS)</w:t>
            </w:r>
          </w:p>
        </w:tc>
        <w:tc>
          <w:tcPr>
            <w:tcW w:w="1800" w:type="dxa"/>
            <w:shd w:val="clear" w:color="auto" w:fill="4F81BD" w:themeFill="accent1"/>
            <w:vAlign w:val="center"/>
          </w:tcPr>
          <w:p w14:paraId="0F27E5B6" w14:textId="260733A0" w:rsidR="005C61E9" w:rsidRPr="0011470E" w:rsidRDefault="00EB6C23" w:rsidP="007E5DE8">
            <w:pPr>
              <w:jc w:val="left"/>
              <w:rPr>
                <w:b/>
                <w:bCs/>
                <w:color w:val="FFFFFF" w:themeColor="background1"/>
              </w:rPr>
            </w:pPr>
            <w:r w:rsidRPr="0011470E">
              <w:rPr>
                <w:b/>
                <w:bCs/>
                <w:color w:val="FFFFFF" w:themeColor="background1"/>
              </w:rPr>
              <w:t>Method</w:t>
            </w:r>
            <w:r w:rsidR="007920EF" w:rsidRPr="0011470E">
              <w:rPr>
                <w:b/>
                <w:bCs/>
                <w:color w:val="FFFFFF" w:themeColor="background1"/>
              </w:rPr>
              <w:t>s for conformity to GSPR</w:t>
            </w:r>
          </w:p>
        </w:tc>
        <w:tc>
          <w:tcPr>
            <w:tcW w:w="3541" w:type="dxa"/>
            <w:shd w:val="clear" w:color="auto" w:fill="4F81BD" w:themeFill="accent1"/>
            <w:vAlign w:val="center"/>
          </w:tcPr>
          <w:p w14:paraId="555762B0" w14:textId="59A93C07" w:rsidR="005C61E9" w:rsidRPr="0011470E" w:rsidRDefault="00E9643F" w:rsidP="007E5DE8">
            <w:pPr>
              <w:jc w:val="left"/>
              <w:rPr>
                <w:b/>
                <w:bCs/>
                <w:color w:val="FFFFFF" w:themeColor="background1"/>
              </w:rPr>
            </w:pPr>
            <w:r w:rsidRPr="0011470E">
              <w:rPr>
                <w:b/>
                <w:bCs/>
                <w:color w:val="FFFFFF" w:themeColor="background1"/>
              </w:rPr>
              <w:t>Document description</w:t>
            </w:r>
          </w:p>
        </w:tc>
        <w:tc>
          <w:tcPr>
            <w:tcW w:w="1301" w:type="dxa"/>
            <w:shd w:val="clear" w:color="auto" w:fill="4F81BD" w:themeFill="accent1"/>
            <w:vAlign w:val="center"/>
          </w:tcPr>
          <w:p w14:paraId="033350A4" w14:textId="3ADBC05C" w:rsidR="005C61E9" w:rsidRPr="0011470E" w:rsidRDefault="005C61E9" w:rsidP="007E5DE8">
            <w:pPr>
              <w:jc w:val="left"/>
              <w:rPr>
                <w:b/>
                <w:bCs/>
                <w:color w:val="FFFFFF" w:themeColor="background1"/>
              </w:rPr>
            </w:pPr>
            <w:r w:rsidRPr="0011470E">
              <w:rPr>
                <w:b/>
                <w:bCs/>
                <w:color w:val="FFFFFF" w:themeColor="background1"/>
              </w:rPr>
              <w:t>GSPR</w:t>
            </w:r>
            <w:r w:rsidR="003669C8" w:rsidRPr="0011470E">
              <w:rPr>
                <w:b/>
                <w:bCs/>
                <w:color w:val="FFFFFF" w:themeColor="background1"/>
              </w:rPr>
              <w:t xml:space="preserve"> Checklist</w:t>
            </w:r>
            <w:r w:rsidRPr="0011470E">
              <w:rPr>
                <w:b/>
                <w:bCs/>
                <w:color w:val="FFFFFF" w:themeColor="background1"/>
              </w:rPr>
              <w:t xml:space="preserve"> item</w:t>
            </w:r>
          </w:p>
        </w:tc>
      </w:tr>
      <w:tr w:rsidR="006736AF" w14:paraId="162D6AEE" w14:textId="77777777" w:rsidTr="00AD6D3F">
        <w:tc>
          <w:tcPr>
            <w:tcW w:w="15877" w:type="dxa"/>
            <w:gridSpan w:val="7"/>
            <w:vAlign w:val="center"/>
          </w:tcPr>
          <w:p w14:paraId="4F15E635" w14:textId="571CFA9E" w:rsidR="006736AF" w:rsidRPr="00AD6D3F" w:rsidRDefault="00AD6D3F" w:rsidP="00AD6D3F">
            <w:pPr>
              <w:jc w:val="center"/>
              <w:rPr>
                <w:b/>
                <w:bCs/>
              </w:rPr>
            </w:pPr>
            <w:r w:rsidRPr="00AD6D3F">
              <w:rPr>
                <w:b/>
                <w:bCs/>
              </w:rPr>
              <w:t xml:space="preserve">Chapter I – </w:t>
            </w:r>
            <w:r w:rsidR="00952B94" w:rsidRPr="00952B94">
              <w:rPr>
                <w:b/>
                <w:bCs/>
              </w:rPr>
              <w:t>GENERAL REQUIREMENTS</w:t>
            </w:r>
          </w:p>
        </w:tc>
      </w:tr>
      <w:tr w:rsidR="006736AF" w14:paraId="55B90C79" w14:textId="77777777" w:rsidTr="006736AF">
        <w:tc>
          <w:tcPr>
            <w:tcW w:w="847" w:type="dxa"/>
            <w:vAlign w:val="center"/>
          </w:tcPr>
          <w:p w14:paraId="222F45B1" w14:textId="72E1F336" w:rsidR="006736AF" w:rsidRDefault="006736AF" w:rsidP="006736AF">
            <w:pPr>
              <w:jc w:val="left"/>
            </w:pPr>
            <w:r>
              <w:t>1.</w:t>
            </w:r>
          </w:p>
        </w:tc>
        <w:tc>
          <w:tcPr>
            <w:tcW w:w="5572" w:type="dxa"/>
            <w:vAlign w:val="center"/>
          </w:tcPr>
          <w:p w14:paraId="0A914E14" w14:textId="667F7F1D" w:rsidR="006736AF" w:rsidRPr="00EF1A6E" w:rsidRDefault="006722FB" w:rsidP="006736AF">
            <w:pPr>
              <w:jc w:val="left"/>
            </w:pPr>
            <w:r w:rsidRPr="006722FB">
              <w:t>Devices shall achieve the performance intended by their manufacturer and shall be designed and manufactured in such a way that, during normal conditions of use, they are suitable for their intended purpose. They shall be safe and effective and shall not compromise the clinical condition or the safety of patients, or the safety and health of users or, where applicable, other persons, provided that any risks which may be associated with their use constitute acceptable risks when weighed against the benefits to the patient and are compatible with a high level of protection of health and safety, taking into account the generally acknowledged state of the art.</w:t>
            </w:r>
          </w:p>
        </w:tc>
        <w:tc>
          <w:tcPr>
            <w:tcW w:w="780" w:type="dxa"/>
            <w:vAlign w:val="center"/>
          </w:tcPr>
          <w:p w14:paraId="036D0047" w14:textId="77777777" w:rsidR="006736AF" w:rsidRDefault="006736AF" w:rsidP="006736AF">
            <w:pPr>
              <w:jc w:val="left"/>
            </w:pPr>
          </w:p>
        </w:tc>
        <w:tc>
          <w:tcPr>
            <w:tcW w:w="2036" w:type="dxa"/>
            <w:vAlign w:val="center"/>
          </w:tcPr>
          <w:p w14:paraId="07B06150" w14:textId="613170F0" w:rsidR="006736AF" w:rsidRPr="00D10373" w:rsidRDefault="006736AF" w:rsidP="006736AF">
            <w:pPr>
              <w:jc w:val="left"/>
              <w:rPr>
                <w:highlight w:val="yellow"/>
              </w:rPr>
            </w:pPr>
            <w:r w:rsidRPr="00D10373">
              <w:rPr>
                <w:highlight w:val="yellow"/>
              </w:rPr>
              <w:t>Insert standards / CS or MDCG guidance</w:t>
            </w:r>
          </w:p>
        </w:tc>
        <w:tc>
          <w:tcPr>
            <w:tcW w:w="1800" w:type="dxa"/>
            <w:vAlign w:val="center"/>
          </w:tcPr>
          <w:p w14:paraId="1491F269" w14:textId="6795DB85" w:rsidR="006736AF" w:rsidRPr="00BC18CF" w:rsidRDefault="006736AF" w:rsidP="006736AF">
            <w:pPr>
              <w:jc w:val="left"/>
              <w:rPr>
                <w:highlight w:val="yellow"/>
              </w:rPr>
            </w:pPr>
            <w:r w:rsidRPr="00BC18CF">
              <w:rPr>
                <w:highlight w:val="yellow"/>
              </w:rPr>
              <w:t xml:space="preserve">Insert the methods described in </w:t>
            </w:r>
            <w:r w:rsidRPr="00BC18CF">
              <w:rPr>
                <w:b/>
                <w:bCs/>
                <w:highlight w:val="yellow"/>
              </w:rPr>
              <w:fldChar w:fldCharType="begin"/>
            </w:r>
            <w:r w:rsidRPr="00BC18CF">
              <w:rPr>
                <w:b/>
                <w:bCs/>
                <w:highlight w:val="yellow"/>
              </w:rPr>
              <w:instrText xml:space="preserve"> REF _Ref148603381 \h  \* MERGEFORMAT </w:instrText>
            </w:r>
            <w:r w:rsidRPr="00BC18CF">
              <w:rPr>
                <w:b/>
                <w:bCs/>
                <w:highlight w:val="yellow"/>
              </w:rPr>
            </w:r>
            <w:r w:rsidRPr="00BC18CF">
              <w:rPr>
                <w:b/>
                <w:bCs/>
                <w:highlight w:val="yellow"/>
              </w:rPr>
              <w:fldChar w:fldCharType="separate"/>
            </w:r>
            <w:r w:rsidR="00C1746F" w:rsidRPr="00C1746F">
              <w:rPr>
                <w:b/>
                <w:bCs/>
                <w:highlight w:val="yellow"/>
              </w:rPr>
              <w:t xml:space="preserve">Table </w:t>
            </w:r>
            <w:r w:rsidR="00C1746F" w:rsidRPr="00C1746F">
              <w:rPr>
                <w:b/>
                <w:bCs/>
                <w:noProof/>
                <w:highlight w:val="yellow"/>
              </w:rPr>
              <w:t>2</w:t>
            </w:r>
            <w:r w:rsidRPr="00BC18CF">
              <w:rPr>
                <w:b/>
                <w:bCs/>
                <w:highlight w:val="yellow"/>
              </w:rPr>
              <w:fldChar w:fldCharType="end"/>
            </w:r>
          </w:p>
        </w:tc>
        <w:tc>
          <w:tcPr>
            <w:tcW w:w="3541" w:type="dxa"/>
            <w:vAlign w:val="center"/>
          </w:tcPr>
          <w:p w14:paraId="3E0D7066" w14:textId="5B688A9D" w:rsidR="006736AF" w:rsidRPr="00BC18CF" w:rsidRDefault="006736AF" w:rsidP="006736AF">
            <w:pPr>
              <w:jc w:val="left"/>
              <w:rPr>
                <w:highlight w:val="yellow"/>
              </w:rPr>
            </w:pPr>
            <w:r w:rsidRPr="00BC18CF">
              <w:rPr>
                <w:highlight w:val="yellow"/>
              </w:rPr>
              <w:t xml:space="preserve">Insert the </w:t>
            </w:r>
            <w:r>
              <w:rPr>
                <w:highlight w:val="yellow"/>
              </w:rPr>
              <w:t xml:space="preserve">exact same </w:t>
            </w:r>
            <w:r w:rsidRPr="00BC18CF">
              <w:rPr>
                <w:highlight w:val="yellow"/>
              </w:rPr>
              <w:t xml:space="preserve">document description </w:t>
            </w:r>
            <w:r>
              <w:rPr>
                <w:highlight w:val="yellow"/>
              </w:rPr>
              <w:t>as</w:t>
            </w:r>
            <w:r w:rsidRPr="00BC18CF">
              <w:rPr>
                <w:b/>
                <w:bCs/>
                <w:highlight w:val="yellow"/>
              </w:rPr>
              <w:t xml:space="preserve"> </w:t>
            </w:r>
            <w:r w:rsidRPr="00BC18CF">
              <w:rPr>
                <w:b/>
                <w:bCs/>
                <w:highlight w:val="yellow"/>
              </w:rPr>
              <w:fldChar w:fldCharType="begin"/>
            </w:r>
            <w:r w:rsidRPr="00BC18CF">
              <w:rPr>
                <w:b/>
                <w:bCs/>
                <w:highlight w:val="yellow"/>
              </w:rPr>
              <w:instrText xml:space="preserve"> REF _Ref148603381 \h  \* MERGEFORMAT </w:instrText>
            </w:r>
            <w:r w:rsidRPr="00BC18CF">
              <w:rPr>
                <w:b/>
                <w:bCs/>
                <w:highlight w:val="yellow"/>
              </w:rPr>
            </w:r>
            <w:r w:rsidRPr="00BC18CF">
              <w:rPr>
                <w:b/>
                <w:bCs/>
                <w:highlight w:val="yellow"/>
              </w:rPr>
              <w:fldChar w:fldCharType="separate"/>
            </w:r>
            <w:r w:rsidR="00C1746F" w:rsidRPr="00C1746F">
              <w:rPr>
                <w:b/>
                <w:bCs/>
                <w:highlight w:val="yellow"/>
              </w:rPr>
              <w:t xml:space="preserve">Table </w:t>
            </w:r>
            <w:r w:rsidR="00C1746F" w:rsidRPr="00C1746F">
              <w:rPr>
                <w:b/>
                <w:bCs/>
                <w:noProof/>
                <w:highlight w:val="yellow"/>
              </w:rPr>
              <w:t>2</w:t>
            </w:r>
            <w:r w:rsidRPr="00BC18CF">
              <w:rPr>
                <w:b/>
                <w:bCs/>
                <w:highlight w:val="yellow"/>
              </w:rPr>
              <w:fldChar w:fldCharType="end"/>
            </w:r>
          </w:p>
        </w:tc>
        <w:tc>
          <w:tcPr>
            <w:tcW w:w="1301" w:type="dxa"/>
            <w:vAlign w:val="center"/>
          </w:tcPr>
          <w:p w14:paraId="249DD31F" w14:textId="42166A0B" w:rsidR="006736AF" w:rsidRPr="009A19D3" w:rsidRDefault="006736AF" w:rsidP="006736AF">
            <w:pPr>
              <w:jc w:val="left"/>
              <w:rPr>
                <w:highlight w:val="yellow"/>
              </w:rPr>
            </w:pPr>
            <w:r w:rsidRPr="009A19D3">
              <w:rPr>
                <w:highlight w:val="yellow"/>
              </w:rPr>
              <w:t xml:space="preserve">Use the </w:t>
            </w:r>
            <w:r w:rsidR="00134194">
              <w:rPr>
                <w:highlight w:val="yellow"/>
              </w:rPr>
              <w:t xml:space="preserve">Word </w:t>
            </w:r>
            <w:r w:rsidRPr="009A19D3">
              <w:rPr>
                <w:highlight w:val="yellow"/>
              </w:rPr>
              <w:t>cross-refence function with “Numbered Item” and “Paragraph number” to include the item [X]</w:t>
            </w:r>
            <w:r w:rsidR="002B7EB9">
              <w:rPr>
                <w:highlight w:val="yellow"/>
              </w:rPr>
              <w:t xml:space="preserve"> from Table 2.</w:t>
            </w:r>
          </w:p>
        </w:tc>
      </w:tr>
      <w:tr w:rsidR="006736AF" w14:paraId="5F48D29B" w14:textId="77777777" w:rsidTr="006736AF">
        <w:tc>
          <w:tcPr>
            <w:tcW w:w="847" w:type="dxa"/>
            <w:vAlign w:val="center"/>
          </w:tcPr>
          <w:p w14:paraId="06FCD572" w14:textId="1105F5EA" w:rsidR="006736AF" w:rsidRDefault="002D4907" w:rsidP="006736AF">
            <w:pPr>
              <w:jc w:val="left"/>
            </w:pPr>
            <w:r>
              <w:t>2.</w:t>
            </w:r>
          </w:p>
        </w:tc>
        <w:tc>
          <w:tcPr>
            <w:tcW w:w="5572" w:type="dxa"/>
            <w:vAlign w:val="center"/>
          </w:tcPr>
          <w:p w14:paraId="2C9532F5" w14:textId="17E569BC" w:rsidR="006736AF" w:rsidRDefault="006722FB" w:rsidP="006736AF">
            <w:pPr>
              <w:jc w:val="left"/>
            </w:pPr>
            <w:r w:rsidRPr="006722FB">
              <w:t>The requirement in this Annex to reduce risks as far as possible means the reduction of risks as far as possible without adversely affecting the benefit-risk ratio.</w:t>
            </w:r>
          </w:p>
        </w:tc>
        <w:tc>
          <w:tcPr>
            <w:tcW w:w="780" w:type="dxa"/>
            <w:vAlign w:val="center"/>
          </w:tcPr>
          <w:p w14:paraId="72D0B1D9" w14:textId="77777777" w:rsidR="006736AF" w:rsidRDefault="006736AF" w:rsidP="006736AF">
            <w:pPr>
              <w:jc w:val="left"/>
            </w:pPr>
          </w:p>
        </w:tc>
        <w:tc>
          <w:tcPr>
            <w:tcW w:w="2036" w:type="dxa"/>
            <w:vAlign w:val="center"/>
          </w:tcPr>
          <w:p w14:paraId="4B43D1A9" w14:textId="77777777" w:rsidR="006736AF" w:rsidRDefault="006736AF" w:rsidP="006736AF">
            <w:pPr>
              <w:jc w:val="left"/>
            </w:pPr>
          </w:p>
        </w:tc>
        <w:tc>
          <w:tcPr>
            <w:tcW w:w="1800" w:type="dxa"/>
            <w:vAlign w:val="center"/>
          </w:tcPr>
          <w:p w14:paraId="03CF15BE" w14:textId="77777777" w:rsidR="006736AF" w:rsidRDefault="006736AF" w:rsidP="006736AF">
            <w:pPr>
              <w:jc w:val="left"/>
            </w:pPr>
          </w:p>
        </w:tc>
        <w:tc>
          <w:tcPr>
            <w:tcW w:w="3541" w:type="dxa"/>
            <w:vAlign w:val="center"/>
          </w:tcPr>
          <w:p w14:paraId="3A81C93B" w14:textId="77777777" w:rsidR="006736AF" w:rsidRDefault="006736AF" w:rsidP="006736AF">
            <w:pPr>
              <w:jc w:val="left"/>
            </w:pPr>
          </w:p>
        </w:tc>
        <w:tc>
          <w:tcPr>
            <w:tcW w:w="1301" w:type="dxa"/>
            <w:vAlign w:val="center"/>
          </w:tcPr>
          <w:p w14:paraId="2011A08C" w14:textId="77777777" w:rsidR="006736AF" w:rsidRDefault="006736AF" w:rsidP="006736AF">
            <w:pPr>
              <w:jc w:val="left"/>
            </w:pPr>
          </w:p>
        </w:tc>
      </w:tr>
      <w:tr w:rsidR="00CC1D2B" w14:paraId="0A3BC4E4" w14:textId="77777777" w:rsidTr="006736AF">
        <w:tc>
          <w:tcPr>
            <w:tcW w:w="847" w:type="dxa"/>
            <w:vMerge w:val="restart"/>
            <w:vAlign w:val="center"/>
          </w:tcPr>
          <w:p w14:paraId="17FC9EC8" w14:textId="0839AE7B" w:rsidR="00CC1D2B" w:rsidRDefault="006722FB" w:rsidP="006736AF">
            <w:pPr>
              <w:jc w:val="left"/>
            </w:pPr>
            <w:r>
              <w:t>3.</w:t>
            </w:r>
          </w:p>
        </w:tc>
        <w:tc>
          <w:tcPr>
            <w:tcW w:w="5572" w:type="dxa"/>
            <w:vAlign w:val="center"/>
          </w:tcPr>
          <w:p w14:paraId="3E9463A5" w14:textId="77777777" w:rsidR="00CC1D2B" w:rsidRDefault="006722FB" w:rsidP="00CC5D8D">
            <w:pPr>
              <w:jc w:val="left"/>
            </w:pPr>
            <w:r w:rsidRPr="006722FB">
              <w:t>Manufacturers shall establish, implement, document and maintain a risk management system.</w:t>
            </w:r>
          </w:p>
          <w:p w14:paraId="1710F9C8" w14:textId="77777777" w:rsidR="00DE6FF2" w:rsidRDefault="00DE6FF2" w:rsidP="00CC5D8D">
            <w:pPr>
              <w:jc w:val="left"/>
            </w:pPr>
          </w:p>
          <w:p w14:paraId="51641D72" w14:textId="0633959C" w:rsidR="00DE6FF2" w:rsidRPr="00CC5D8D" w:rsidRDefault="00DE6FF2" w:rsidP="00CC5D8D">
            <w:pPr>
              <w:jc w:val="left"/>
            </w:pPr>
            <w:r w:rsidRPr="00DE6FF2">
              <w:t xml:space="preserve">Risk management shall be understood as a continuous iterative process throughout the entire lifecycle of a </w:t>
            </w:r>
            <w:r w:rsidRPr="00DE6FF2">
              <w:lastRenderedPageBreak/>
              <w:t>device, requiring regular systematic updating. In carrying out risk management manufacturers shall:</w:t>
            </w:r>
          </w:p>
        </w:tc>
        <w:tc>
          <w:tcPr>
            <w:tcW w:w="780" w:type="dxa"/>
            <w:vAlign w:val="center"/>
          </w:tcPr>
          <w:p w14:paraId="08CA8080" w14:textId="77777777" w:rsidR="00CC1D2B" w:rsidRDefault="00CC1D2B" w:rsidP="006736AF">
            <w:pPr>
              <w:jc w:val="left"/>
            </w:pPr>
          </w:p>
        </w:tc>
        <w:tc>
          <w:tcPr>
            <w:tcW w:w="2036" w:type="dxa"/>
            <w:vAlign w:val="center"/>
          </w:tcPr>
          <w:p w14:paraId="5BB0590F" w14:textId="77777777" w:rsidR="00CC1D2B" w:rsidRDefault="00CC1D2B" w:rsidP="006736AF">
            <w:pPr>
              <w:jc w:val="left"/>
            </w:pPr>
          </w:p>
        </w:tc>
        <w:tc>
          <w:tcPr>
            <w:tcW w:w="1800" w:type="dxa"/>
            <w:vAlign w:val="center"/>
          </w:tcPr>
          <w:p w14:paraId="175574E2" w14:textId="77777777" w:rsidR="00CC1D2B" w:rsidRDefault="00CC1D2B" w:rsidP="006736AF">
            <w:pPr>
              <w:jc w:val="left"/>
            </w:pPr>
          </w:p>
        </w:tc>
        <w:tc>
          <w:tcPr>
            <w:tcW w:w="3541" w:type="dxa"/>
            <w:vAlign w:val="center"/>
          </w:tcPr>
          <w:p w14:paraId="4471D32D" w14:textId="77777777" w:rsidR="00CC1D2B" w:rsidRDefault="00CC1D2B" w:rsidP="006736AF">
            <w:pPr>
              <w:jc w:val="left"/>
            </w:pPr>
          </w:p>
        </w:tc>
        <w:tc>
          <w:tcPr>
            <w:tcW w:w="1301" w:type="dxa"/>
            <w:vAlign w:val="center"/>
          </w:tcPr>
          <w:p w14:paraId="5DBF2D5A" w14:textId="77777777" w:rsidR="00CC1D2B" w:rsidRDefault="00CC1D2B" w:rsidP="006736AF">
            <w:pPr>
              <w:jc w:val="left"/>
            </w:pPr>
          </w:p>
        </w:tc>
      </w:tr>
      <w:tr w:rsidR="00CC1D2B" w14:paraId="7DEF69B6" w14:textId="77777777" w:rsidTr="00250CFB">
        <w:tc>
          <w:tcPr>
            <w:tcW w:w="847" w:type="dxa"/>
            <w:vMerge/>
            <w:vAlign w:val="center"/>
          </w:tcPr>
          <w:p w14:paraId="2FD89FE9" w14:textId="77777777" w:rsidR="00CC1D2B" w:rsidRDefault="00CC1D2B" w:rsidP="00CC5D8D">
            <w:pPr>
              <w:jc w:val="left"/>
            </w:pPr>
          </w:p>
        </w:tc>
        <w:tc>
          <w:tcPr>
            <w:tcW w:w="5572" w:type="dxa"/>
          </w:tcPr>
          <w:p w14:paraId="247B7B0C" w14:textId="7C315114" w:rsidR="00CC1D2B" w:rsidRPr="00B95DEA" w:rsidRDefault="00DE6FF2" w:rsidP="00A16738">
            <w:pPr>
              <w:pStyle w:val="ListParagraph"/>
              <w:numPr>
                <w:ilvl w:val="0"/>
                <w:numId w:val="6"/>
              </w:numPr>
              <w:jc w:val="left"/>
              <w:rPr>
                <w:lang w:val="en-US"/>
              </w:rPr>
            </w:pPr>
            <w:r w:rsidRPr="00DE6FF2">
              <w:rPr>
                <w:lang w:val="en-US"/>
              </w:rPr>
              <w:t>establish and document a risk management plan for each device;</w:t>
            </w:r>
          </w:p>
        </w:tc>
        <w:tc>
          <w:tcPr>
            <w:tcW w:w="780" w:type="dxa"/>
            <w:vAlign w:val="center"/>
          </w:tcPr>
          <w:p w14:paraId="302C4730" w14:textId="77777777" w:rsidR="00CC1D2B" w:rsidRDefault="00CC1D2B" w:rsidP="00CC5D8D">
            <w:pPr>
              <w:jc w:val="left"/>
            </w:pPr>
          </w:p>
        </w:tc>
        <w:tc>
          <w:tcPr>
            <w:tcW w:w="2036" w:type="dxa"/>
            <w:vAlign w:val="center"/>
          </w:tcPr>
          <w:p w14:paraId="2DB3CF62" w14:textId="77777777" w:rsidR="00CC1D2B" w:rsidRDefault="00CC1D2B" w:rsidP="00CC5D8D">
            <w:pPr>
              <w:jc w:val="left"/>
            </w:pPr>
          </w:p>
        </w:tc>
        <w:tc>
          <w:tcPr>
            <w:tcW w:w="1800" w:type="dxa"/>
            <w:vAlign w:val="center"/>
          </w:tcPr>
          <w:p w14:paraId="6627BF5C" w14:textId="77777777" w:rsidR="00CC1D2B" w:rsidRDefault="00CC1D2B" w:rsidP="00CC5D8D">
            <w:pPr>
              <w:jc w:val="left"/>
            </w:pPr>
          </w:p>
        </w:tc>
        <w:tc>
          <w:tcPr>
            <w:tcW w:w="3541" w:type="dxa"/>
            <w:vAlign w:val="center"/>
          </w:tcPr>
          <w:p w14:paraId="1DE527AE" w14:textId="77777777" w:rsidR="00CC1D2B" w:rsidRDefault="00CC1D2B" w:rsidP="00CC5D8D">
            <w:pPr>
              <w:jc w:val="left"/>
            </w:pPr>
          </w:p>
        </w:tc>
        <w:tc>
          <w:tcPr>
            <w:tcW w:w="1301" w:type="dxa"/>
            <w:vAlign w:val="center"/>
          </w:tcPr>
          <w:p w14:paraId="7B301054" w14:textId="77777777" w:rsidR="00CC1D2B" w:rsidRDefault="00CC1D2B" w:rsidP="00CC5D8D">
            <w:pPr>
              <w:jc w:val="left"/>
            </w:pPr>
          </w:p>
        </w:tc>
      </w:tr>
      <w:tr w:rsidR="00CC1D2B" w14:paraId="006660FD" w14:textId="77777777" w:rsidTr="00250CFB">
        <w:tc>
          <w:tcPr>
            <w:tcW w:w="847" w:type="dxa"/>
            <w:vMerge/>
            <w:vAlign w:val="center"/>
          </w:tcPr>
          <w:p w14:paraId="2CD08D1F" w14:textId="77777777" w:rsidR="00CC1D2B" w:rsidRDefault="00CC1D2B" w:rsidP="00CC5D8D">
            <w:pPr>
              <w:jc w:val="left"/>
            </w:pPr>
          </w:p>
        </w:tc>
        <w:tc>
          <w:tcPr>
            <w:tcW w:w="5572" w:type="dxa"/>
          </w:tcPr>
          <w:p w14:paraId="57C2982E" w14:textId="463A2CAD" w:rsidR="00CC1D2B" w:rsidRPr="00B95DEA" w:rsidRDefault="00DE6FF2" w:rsidP="00A16738">
            <w:pPr>
              <w:pStyle w:val="ListParagraph"/>
              <w:numPr>
                <w:ilvl w:val="0"/>
                <w:numId w:val="6"/>
              </w:numPr>
              <w:jc w:val="left"/>
              <w:rPr>
                <w:lang w:val="en-US"/>
              </w:rPr>
            </w:pPr>
            <w:r w:rsidRPr="00DE6FF2">
              <w:rPr>
                <w:lang w:val="en-US"/>
              </w:rPr>
              <w:t>identify and analyse the known and foreseeable hazards associated with each device;</w:t>
            </w:r>
          </w:p>
        </w:tc>
        <w:tc>
          <w:tcPr>
            <w:tcW w:w="780" w:type="dxa"/>
            <w:vAlign w:val="center"/>
          </w:tcPr>
          <w:p w14:paraId="5F550635" w14:textId="77777777" w:rsidR="00CC1D2B" w:rsidRDefault="00CC1D2B" w:rsidP="00CC5D8D">
            <w:pPr>
              <w:jc w:val="left"/>
            </w:pPr>
          </w:p>
        </w:tc>
        <w:tc>
          <w:tcPr>
            <w:tcW w:w="2036" w:type="dxa"/>
            <w:vAlign w:val="center"/>
          </w:tcPr>
          <w:p w14:paraId="5BDC15DD" w14:textId="77777777" w:rsidR="00CC1D2B" w:rsidRDefault="00CC1D2B" w:rsidP="00CC5D8D">
            <w:pPr>
              <w:jc w:val="left"/>
            </w:pPr>
          </w:p>
        </w:tc>
        <w:tc>
          <w:tcPr>
            <w:tcW w:w="1800" w:type="dxa"/>
            <w:vAlign w:val="center"/>
          </w:tcPr>
          <w:p w14:paraId="253FADBB" w14:textId="77777777" w:rsidR="00CC1D2B" w:rsidRDefault="00CC1D2B" w:rsidP="00CC5D8D">
            <w:pPr>
              <w:jc w:val="left"/>
            </w:pPr>
          </w:p>
        </w:tc>
        <w:tc>
          <w:tcPr>
            <w:tcW w:w="3541" w:type="dxa"/>
            <w:vAlign w:val="center"/>
          </w:tcPr>
          <w:p w14:paraId="16F8AEBC" w14:textId="77777777" w:rsidR="00CC1D2B" w:rsidRDefault="00CC1D2B" w:rsidP="00CC5D8D">
            <w:pPr>
              <w:jc w:val="left"/>
            </w:pPr>
          </w:p>
        </w:tc>
        <w:tc>
          <w:tcPr>
            <w:tcW w:w="1301" w:type="dxa"/>
            <w:vAlign w:val="center"/>
          </w:tcPr>
          <w:p w14:paraId="5D5426EE" w14:textId="77777777" w:rsidR="00CC1D2B" w:rsidRDefault="00CC1D2B" w:rsidP="00CC5D8D">
            <w:pPr>
              <w:jc w:val="left"/>
            </w:pPr>
          </w:p>
        </w:tc>
      </w:tr>
      <w:tr w:rsidR="00CC1D2B" w14:paraId="6FEC69D4" w14:textId="77777777" w:rsidTr="00250CFB">
        <w:tc>
          <w:tcPr>
            <w:tcW w:w="847" w:type="dxa"/>
            <w:vMerge/>
            <w:vAlign w:val="center"/>
          </w:tcPr>
          <w:p w14:paraId="7DD8F81F" w14:textId="77777777" w:rsidR="00CC1D2B" w:rsidRDefault="00CC1D2B" w:rsidP="00CC5D8D">
            <w:pPr>
              <w:jc w:val="left"/>
            </w:pPr>
          </w:p>
        </w:tc>
        <w:tc>
          <w:tcPr>
            <w:tcW w:w="5572" w:type="dxa"/>
          </w:tcPr>
          <w:p w14:paraId="07B3BF6A" w14:textId="3DC57AC7" w:rsidR="00CC1D2B" w:rsidRPr="00B95DEA" w:rsidRDefault="00CD533B" w:rsidP="00A16738">
            <w:pPr>
              <w:pStyle w:val="ListParagraph"/>
              <w:numPr>
                <w:ilvl w:val="0"/>
                <w:numId w:val="6"/>
              </w:numPr>
              <w:jc w:val="left"/>
              <w:rPr>
                <w:lang w:val="en-US"/>
              </w:rPr>
            </w:pPr>
            <w:r w:rsidRPr="00CD533B">
              <w:rPr>
                <w:lang w:val="en-US"/>
              </w:rPr>
              <w:t>estimate and evaluate the risks associated with, and occurring during, the intended use and during reasonably foreseeable misuse;</w:t>
            </w:r>
          </w:p>
        </w:tc>
        <w:tc>
          <w:tcPr>
            <w:tcW w:w="780" w:type="dxa"/>
            <w:vAlign w:val="center"/>
          </w:tcPr>
          <w:p w14:paraId="15C30C9E" w14:textId="77777777" w:rsidR="00CC1D2B" w:rsidRDefault="00CC1D2B" w:rsidP="00CC5D8D">
            <w:pPr>
              <w:jc w:val="left"/>
            </w:pPr>
          </w:p>
        </w:tc>
        <w:tc>
          <w:tcPr>
            <w:tcW w:w="2036" w:type="dxa"/>
            <w:vAlign w:val="center"/>
          </w:tcPr>
          <w:p w14:paraId="76C7CB55" w14:textId="77777777" w:rsidR="00CC1D2B" w:rsidRDefault="00CC1D2B" w:rsidP="00CC5D8D">
            <w:pPr>
              <w:jc w:val="left"/>
            </w:pPr>
          </w:p>
        </w:tc>
        <w:tc>
          <w:tcPr>
            <w:tcW w:w="1800" w:type="dxa"/>
            <w:vAlign w:val="center"/>
          </w:tcPr>
          <w:p w14:paraId="69D07616" w14:textId="77777777" w:rsidR="00CC1D2B" w:rsidRDefault="00CC1D2B" w:rsidP="00CC5D8D">
            <w:pPr>
              <w:jc w:val="left"/>
            </w:pPr>
          </w:p>
        </w:tc>
        <w:tc>
          <w:tcPr>
            <w:tcW w:w="3541" w:type="dxa"/>
            <w:vAlign w:val="center"/>
          </w:tcPr>
          <w:p w14:paraId="7D4F0DB8" w14:textId="77777777" w:rsidR="00CC1D2B" w:rsidRDefault="00CC1D2B" w:rsidP="00CC5D8D">
            <w:pPr>
              <w:jc w:val="left"/>
            </w:pPr>
          </w:p>
        </w:tc>
        <w:tc>
          <w:tcPr>
            <w:tcW w:w="1301" w:type="dxa"/>
            <w:vAlign w:val="center"/>
          </w:tcPr>
          <w:p w14:paraId="5CCE42FA" w14:textId="77777777" w:rsidR="00CC1D2B" w:rsidRDefault="00CC1D2B" w:rsidP="00CC5D8D">
            <w:pPr>
              <w:jc w:val="left"/>
            </w:pPr>
          </w:p>
        </w:tc>
      </w:tr>
      <w:tr w:rsidR="00CC1D2B" w14:paraId="4E0E06C2" w14:textId="77777777" w:rsidTr="00250CFB">
        <w:tc>
          <w:tcPr>
            <w:tcW w:w="847" w:type="dxa"/>
            <w:vMerge/>
            <w:vAlign w:val="center"/>
          </w:tcPr>
          <w:p w14:paraId="30F1408D" w14:textId="77777777" w:rsidR="00CC1D2B" w:rsidRDefault="00CC1D2B" w:rsidP="00CC5D8D">
            <w:pPr>
              <w:jc w:val="left"/>
            </w:pPr>
          </w:p>
        </w:tc>
        <w:tc>
          <w:tcPr>
            <w:tcW w:w="5572" w:type="dxa"/>
          </w:tcPr>
          <w:p w14:paraId="324628A1" w14:textId="7A280A51" w:rsidR="00CC1D2B" w:rsidRPr="00B95DEA" w:rsidRDefault="00CD533B" w:rsidP="00A16738">
            <w:pPr>
              <w:pStyle w:val="ListParagraph"/>
              <w:numPr>
                <w:ilvl w:val="0"/>
                <w:numId w:val="6"/>
              </w:numPr>
              <w:jc w:val="left"/>
              <w:rPr>
                <w:lang w:val="en-US"/>
              </w:rPr>
            </w:pPr>
            <w:r w:rsidRPr="00CD533B">
              <w:rPr>
                <w:lang w:val="en-US"/>
              </w:rPr>
              <w:t>eliminate or control the risks referred to in point (c) in accordance with the requirements of Section 4;</w:t>
            </w:r>
          </w:p>
        </w:tc>
        <w:tc>
          <w:tcPr>
            <w:tcW w:w="780" w:type="dxa"/>
            <w:vAlign w:val="center"/>
          </w:tcPr>
          <w:p w14:paraId="4891864C" w14:textId="77777777" w:rsidR="00CC1D2B" w:rsidRDefault="00CC1D2B" w:rsidP="00CC5D8D">
            <w:pPr>
              <w:jc w:val="left"/>
            </w:pPr>
          </w:p>
        </w:tc>
        <w:tc>
          <w:tcPr>
            <w:tcW w:w="2036" w:type="dxa"/>
            <w:vAlign w:val="center"/>
          </w:tcPr>
          <w:p w14:paraId="11D9FB56" w14:textId="77777777" w:rsidR="00CC1D2B" w:rsidRDefault="00CC1D2B" w:rsidP="00CC5D8D">
            <w:pPr>
              <w:jc w:val="left"/>
            </w:pPr>
          </w:p>
        </w:tc>
        <w:tc>
          <w:tcPr>
            <w:tcW w:w="1800" w:type="dxa"/>
            <w:vAlign w:val="center"/>
          </w:tcPr>
          <w:p w14:paraId="728BD108" w14:textId="77777777" w:rsidR="00CC1D2B" w:rsidRDefault="00CC1D2B" w:rsidP="00CC5D8D">
            <w:pPr>
              <w:jc w:val="left"/>
            </w:pPr>
          </w:p>
        </w:tc>
        <w:tc>
          <w:tcPr>
            <w:tcW w:w="3541" w:type="dxa"/>
            <w:vAlign w:val="center"/>
          </w:tcPr>
          <w:p w14:paraId="78DF01FC" w14:textId="77777777" w:rsidR="00CC1D2B" w:rsidRDefault="00CC1D2B" w:rsidP="00CC5D8D">
            <w:pPr>
              <w:jc w:val="left"/>
            </w:pPr>
          </w:p>
        </w:tc>
        <w:tc>
          <w:tcPr>
            <w:tcW w:w="1301" w:type="dxa"/>
            <w:vAlign w:val="center"/>
          </w:tcPr>
          <w:p w14:paraId="1E5C17E9" w14:textId="77777777" w:rsidR="00CC1D2B" w:rsidRDefault="00CC1D2B" w:rsidP="00CC5D8D">
            <w:pPr>
              <w:jc w:val="left"/>
            </w:pPr>
          </w:p>
        </w:tc>
      </w:tr>
      <w:tr w:rsidR="00CC1D2B" w14:paraId="34736409" w14:textId="77777777" w:rsidTr="00250CFB">
        <w:tc>
          <w:tcPr>
            <w:tcW w:w="847" w:type="dxa"/>
            <w:vMerge/>
            <w:vAlign w:val="center"/>
          </w:tcPr>
          <w:p w14:paraId="28C00653" w14:textId="77777777" w:rsidR="00CC1D2B" w:rsidRDefault="00CC1D2B" w:rsidP="00CC5D8D">
            <w:pPr>
              <w:jc w:val="left"/>
            </w:pPr>
          </w:p>
        </w:tc>
        <w:tc>
          <w:tcPr>
            <w:tcW w:w="5572" w:type="dxa"/>
          </w:tcPr>
          <w:p w14:paraId="69BF73DF" w14:textId="1A4360DA" w:rsidR="00CC1D2B" w:rsidRPr="00B95DEA" w:rsidRDefault="00CD533B" w:rsidP="00A16738">
            <w:pPr>
              <w:pStyle w:val="ListParagraph"/>
              <w:numPr>
                <w:ilvl w:val="0"/>
                <w:numId w:val="6"/>
              </w:numPr>
              <w:jc w:val="left"/>
              <w:rPr>
                <w:lang w:val="en-US"/>
              </w:rPr>
            </w:pPr>
            <w:r w:rsidRPr="00CD533B">
              <w:rPr>
                <w:lang w:val="en-US"/>
              </w:rPr>
              <w:t>evaluate the impact of information from the production phase and, in particular, from the post-market surveillance system, on hazards and the frequency of occurrence thereof, on estimates of their associated risks, as well as on the overall risk, the benefit-risk ratio and risk acceptability; and</w:t>
            </w:r>
          </w:p>
        </w:tc>
        <w:tc>
          <w:tcPr>
            <w:tcW w:w="780" w:type="dxa"/>
            <w:vAlign w:val="center"/>
          </w:tcPr>
          <w:p w14:paraId="70CD1B0F" w14:textId="77777777" w:rsidR="00CC1D2B" w:rsidRDefault="00CC1D2B" w:rsidP="00CC5D8D">
            <w:pPr>
              <w:jc w:val="left"/>
            </w:pPr>
          </w:p>
        </w:tc>
        <w:tc>
          <w:tcPr>
            <w:tcW w:w="2036" w:type="dxa"/>
            <w:vAlign w:val="center"/>
          </w:tcPr>
          <w:p w14:paraId="0794019E" w14:textId="77777777" w:rsidR="00CC1D2B" w:rsidRDefault="00CC1D2B" w:rsidP="00CC5D8D">
            <w:pPr>
              <w:jc w:val="left"/>
            </w:pPr>
          </w:p>
        </w:tc>
        <w:tc>
          <w:tcPr>
            <w:tcW w:w="1800" w:type="dxa"/>
            <w:vAlign w:val="center"/>
          </w:tcPr>
          <w:p w14:paraId="540EC4EB" w14:textId="77777777" w:rsidR="00CC1D2B" w:rsidRDefault="00CC1D2B" w:rsidP="00CC5D8D">
            <w:pPr>
              <w:jc w:val="left"/>
            </w:pPr>
          </w:p>
        </w:tc>
        <w:tc>
          <w:tcPr>
            <w:tcW w:w="3541" w:type="dxa"/>
            <w:vAlign w:val="center"/>
          </w:tcPr>
          <w:p w14:paraId="55A53FE4" w14:textId="77777777" w:rsidR="00CC1D2B" w:rsidRDefault="00CC1D2B" w:rsidP="00CC5D8D">
            <w:pPr>
              <w:jc w:val="left"/>
            </w:pPr>
          </w:p>
        </w:tc>
        <w:tc>
          <w:tcPr>
            <w:tcW w:w="1301" w:type="dxa"/>
            <w:vAlign w:val="center"/>
          </w:tcPr>
          <w:p w14:paraId="3F90E379" w14:textId="77777777" w:rsidR="00CC1D2B" w:rsidRDefault="00CC1D2B" w:rsidP="00CC5D8D">
            <w:pPr>
              <w:jc w:val="left"/>
            </w:pPr>
          </w:p>
        </w:tc>
      </w:tr>
      <w:tr w:rsidR="00CC1D2B" w14:paraId="00C3D638" w14:textId="77777777" w:rsidTr="00250CFB">
        <w:tc>
          <w:tcPr>
            <w:tcW w:w="847" w:type="dxa"/>
            <w:vMerge/>
            <w:vAlign w:val="center"/>
          </w:tcPr>
          <w:p w14:paraId="419A1C46" w14:textId="77777777" w:rsidR="00CC1D2B" w:rsidRDefault="00CC1D2B" w:rsidP="00CC5D8D">
            <w:pPr>
              <w:jc w:val="left"/>
            </w:pPr>
          </w:p>
        </w:tc>
        <w:tc>
          <w:tcPr>
            <w:tcW w:w="5572" w:type="dxa"/>
          </w:tcPr>
          <w:p w14:paraId="503B79AD" w14:textId="098EA264" w:rsidR="00CC1D2B" w:rsidRPr="00B95DEA" w:rsidRDefault="00CD533B" w:rsidP="00A16738">
            <w:pPr>
              <w:pStyle w:val="ListParagraph"/>
              <w:numPr>
                <w:ilvl w:val="0"/>
                <w:numId w:val="6"/>
              </w:numPr>
              <w:jc w:val="left"/>
              <w:rPr>
                <w:lang w:val="en-US"/>
              </w:rPr>
            </w:pPr>
            <w:r w:rsidRPr="00CD533B">
              <w:rPr>
                <w:lang w:val="en-US"/>
              </w:rPr>
              <w:t>based on the evaluation of the impact of the information referred to in point (e), if necessary amend control measures in line with the requirements of Section 4.</w:t>
            </w:r>
          </w:p>
        </w:tc>
        <w:tc>
          <w:tcPr>
            <w:tcW w:w="780" w:type="dxa"/>
            <w:vAlign w:val="center"/>
          </w:tcPr>
          <w:p w14:paraId="14B7D04C" w14:textId="77777777" w:rsidR="00CC1D2B" w:rsidRDefault="00CC1D2B" w:rsidP="00CC5D8D">
            <w:pPr>
              <w:jc w:val="left"/>
            </w:pPr>
          </w:p>
        </w:tc>
        <w:tc>
          <w:tcPr>
            <w:tcW w:w="2036" w:type="dxa"/>
            <w:vAlign w:val="center"/>
          </w:tcPr>
          <w:p w14:paraId="6ABE9D0B" w14:textId="77777777" w:rsidR="00CC1D2B" w:rsidRDefault="00CC1D2B" w:rsidP="00CC5D8D">
            <w:pPr>
              <w:jc w:val="left"/>
            </w:pPr>
          </w:p>
        </w:tc>
        <w:tc>
          <w:tcPr>
            <w:tcW w:w="1800" w:type="dxa"/>
            <w:vAlign w:val="center"/>
          </w:tcPr>
          <w:p w14:paraId="2D9B99FF" w14:textId="77777777" w:rsidR="00CC1D2B" w:rsidRDefault="00CC1D2B" w:rsidP="00CC5D8D">
            <w:pPr>
              <w:jc w:val="left"/>
            </w:pPr>
          </w:p>
        </w:tc>
        <w:tc>
          <w:tcPr>
            <w:tcW w:w="3541" w:type="dxa"/>
            <w:vAlign w:val="center"/>
          </w:tcPr>
          <w:p w14:paraId="456F8DCC" w14:textId="77777777" w:rsidR="00CC1D2B" w:rsidRDefault="00CC1D2B" w:rsidP="00CC5D8D">
            <w:pPr>
              <w:jc w:val="left"/>
            </w:pPr>
          </w:p>
        </w:tc>
        <w:tc>
          <w:tcPr>
            <w:tcW w:w="1301" w:type="dxa"/>
            <w:vAlign w:val="center"/>
          </w:tcPr>
          <w:p w14:paraId="639FB3DB" w14:textId="77777777" w:rsidR="00CC1D2B" w:rsidRDefault="00CC1D2B" w:rsidP="00CC5D8D">
            <w:pPr>
              <w:jc w:val="left"/>
            </w:pPr>
          </w:p>
        </w:tc>
      </w:tr>
      <w:tr w:rsidR="00CC5D8D" w14:paraId="475DA8E0" w14:textId="77777777" w:rsidTr="006736AF">
        <w:tc>
          <w:tcPr>
            <w:tcW w:w="847" w:type="dxa"/>
            <w:vMerge w:val="restart"/>
            <w:vAlign w:val="center"/>
          </w:tcPr>
          <w:p w14:paraId="25994635" w14:textId="3BD72080" w:rsidR="00CC5D8D" w:rsidRDefault="00CD533B" w:rsidP="006736AF">
            <w:pPr>
              <w:jc w:val="left"/>
            </w:pPr>
            <w:r>
              <w:t>4.</w:t>
            </w:r>
          </w:p>
        </w:tc>
        <w:tc>
          <w:tcPr>
            <w:tcW w:w="5572" w:type="dxa"/>
            <w:vAlign w:val="center"/>
          </w:tcPr>
          <w:p w14:paraId="04271B80" w14:textId="4587C769" w:rsidR="00CC5D8D" w:rsidRPr="006D3B03" w:rsidRDefault="00B12F4B" w:rsidP="006736AF">
            <w:pPr>
              <w:jc w:val="left"/>
            </w:pPr>
            <w:r w:rsidRPr="00B12F4B">
              <w:t>Risk control measures adopted by manufacturers for the design and manufacture of the devices shall conform to safety principles, taking account of the generally acknowledged state of the art. To reduce risks, the manufacturers shall manage risks so that the residual risk associated with each hazard as well as the overall residual risk is judged acceptable. In selecting the most appropriate solutions, manufacturers shall, in the following order of priority:</w:t>
            </w:r>
          </w:p>
        </w:tc>
        <w:tc>
          <w:tcPr>
            <w:tcW w:w="780" w:type="dxa"/>
            <w:vAlign w:val="center"/>
          </w:tcPr>
          <w:p w14:paraId="6B56B279" w14:textId="77777777" w:rsidR="00CC5D8D" w:rsidRDefault="00CC5D8D" w:rsidP="006736AF">
            <w:pPr>
              <w:jc w:val="left"/>
            </w:pPr>
          </w:p>
        </w:tc>
        <w:tc>
          <w:tcPr>
            <w:tcW w:w="2036" w:type="dxa"/>
            <w:vAlign w:val="center"/>
          </w:tcPr>
          <w:p w14:paraId="7809B5E7" w14:textId="77777777" w:rsidR="00CC5D8D" w:rsidRDefault="00CC5D8D" w:rsidP="006736AF">
            <w:pPr>
              <w:jc w:val="left"/>
            </w:pPr>
          </w:p>
        </w:tc>
        <w:tc>
          <w:tcPr>
            <w:tcW w:w="1800" w:type="dxa"/>
            <w:vAlign w:val="center"/>
          </w:tcPr>
          <w:p w14:paraId="27945921" w14:textId="77777777" w:rsidR="00CC5D8D" w:rsidRDefault="00CC5D8D" w:rsidP="006736AF">
            <w:pPr>
              <w:jc w:val="left"/>
            </w:pPr>
          </w:p>
        </w:tc>
        <w:tc>
          <w:tcPr>
            <w:tcW w:w="3541" w:type="dxa"/>
            <w:vAlign w:val="center"/>
          </w:tcPr>
          <w:p w14:paraId="012C045C" w14:textId="77777777" w:rsidR="00CC5D8D" w:rsidRDefault="00CC5D8D" w:rsidP="006736AF">
            <w:pPr>
              <w:jc w:val="left"/>
            </w:pPr>
          </w:p>
        </w:tc>
        <w:tc>
          <w:tcPr>
            <w:tcW w:w="1301" w:type="dxa"/>
            <w:vAlign w:val="center"/>
          </w:tcPr>
          <w:p w14:paraId="10AFE7D6" w14:textId="77777777" w:rsidR="00CC5D8D" w:rsidRDefault="00CC5D8D" w:rsidP="006736AF">
            <w:pPr>
              <w:jc w:val="left"/>
            </w:pPr>
          </w:p>
        </w:tc>
      </w:tr>
      <w:tr w:rsidR="00CC5D8D" w14:paraId="08BEA2B6" w14:textId="77777777" w:rsidTr="00440023">
        <w:tc>
          <w:tcPr>
            <w:tcW w:w="847" w:type="dxa"/>
            <w:vMerge/>
            <w:vAlign w:val="center"/>
          </w:tcPr>
          <w:p w14:paraId="262F53D1" w14:textId="77777777" w:rsidR="00CC5D8D" w:rsidRDefault="00CC5D8D" w:rsidP="00AB4DC6">
            <w:pPr>
              <w:jc w:val="left"/>
            </w:pPr>
          </w:p>
        </w:tc>
        <w:tc>
          <w:tcPr>
            <w:tcW w:w="5572" w:type="dxa"/>
          </w:tcPr>
          <w:p w14:paraId="00AF3E8A" w14:textId="54263319" w:rsidR="00CC5D8D" w:rsidRPr="00B95DEA" w:rsidRDefault="00B12F4B" w:rsidP="00A16738">
            <w:pPr>
              <w:pStyle w:val="ListParagraph"/>
              <w:numPr>
                <w:ilvl w:val="0"/>
                <w:numId w:val="3"/>
              </w:numPr>
              <w:jc w:val="left"/>
              <w:rPr>
                <w:lang w:val="en-US"/>
              </w:rPr>
            </w:pPr>
            <w:r w:rsidRPr="00B12F4B">
              <w:rPr>
                <w:lang w:val="en-US"/>
              </w:rPr>
              <w:t>eliminate or reduce risks as far as possible through safe design and manufacture;</w:t>
            </w:r>
          </w:p>
        </w:tc>
        <w:tc>
          <w:tcPr>
            <w:tcW w:w="780" w:type="dxa"/>
            <w:vAlign w:val="center"/>
          </w:tcPr>
          <w:p w14:paraId="5DFEDDCB" w14:textId="77777777" w:rsidR="00CC5D8D" w:rsidRDefault="00CC5D8D" w:rsidP="00AB4DC6">
            <w:pPr>
              <w:jc w:val="left"/>
            </w:pPr>
          </w:p>
        </w:tc>
        <w:tc>
          <w:tcPr>
            <w:tcW w:w="2036" w:type="dxa"/>
            <w:vAlign w:val="center"/>
          </w:tcPr>
          <w:p w14:paraId="158F8E4A" w14:textId="77777777" w:rsidR="00CC5D8D" w:rsidRDefault="00CC5D8D" w:rsidP="00AB4DC6">
            <w:pPr>
              <w:jc w:val="left"/>
            </w:pPr>
          </w:p>
        </w:tc>
        <w:tc>
          <w:tcPr>
            <w:tcW w:w="1800" w:type="dxa"/>
            <w:vAlign w:val="center"/>
          </w:tcPr>
          <w:p w14:paraId="3F526E25" w14:textId="77777777" w:rsidR="00CC5D8D" w:rsidRDefault="00CC5D8D" w:rsidP="00AB4DC6">
            <w:pPr>
              <w:jc w:val="left"/>
            </w:pPr>
          </w:p>
        </w:tc>
        <w:tc>
          <w:tcPr>
            <w:tcW w:w="3541" w:type="dxa"/>
            <w:vAlign w:val="center"/>
          </w:tcPr>
          <w:p w14:paraId="5858634C" w14:textId="77777777" w:rsidR="00CC5D8D" w:rsidRDefault="00CC5D8D" w:rsidP="00AB4DC6">
            <w:pPr>
              <w:jc w:val="left"/>
            </w:pPr>
          </w:p>
        </w:tc>
        <w:tc>
          <w:tcPr>
            <w:tcW w:w="1301" w:type="dxa"/>
            <w:vAlign w:val="center"/>
          </w:tcPr>
          <w:p w14:paraId="51E63CFD" w14:textId="77777777" w:rsidR="00CC5D8D" w:rsidRDefault="00CC5D8D" w:rsidP="00AB4DC6">
            <w:pPr>
              <w:jc w:val="left"/>
            </w:pPr>
          </w:p>
        </w:tc>
      </w:tr>
      <w:tr w:rsidR="00CC5D8D" w14:paraId="70E765AA" w14:textId="77777777" w:rsidTr="00440023">
        <w:tc>
          <w:tcPr>
            <w:tcW w:w="847" w:type="dxa"/>
            <w:vMerge/>
            <w:vAlign w:val="center"/>
          </w:tcPr>
          <w:p w14:paraId="2EED5147" w14:textId="77777777" w:rsidR="00CC5D8D" w:rsidRDefault="00CC5D8D" w:rsidP="00AB4DC6">
            <w:pPr>
              <w:jc w:val="left"/>
            </w:pPr>
          </w:p>
        </w:tc>
        <w:tc>
          <w:tcPr>
            <w:tcW w:w="5572" w:type="dxa"/>
          </w:tcPr>
          <w:p w14:paraId="6153EC47" w14:textId="0DF98232" w:rsidR="00CC5D8D" w:rsidRPr="00B95DEA" w:rsidRDefault="00B12F4B" w:rsidP="00A16738">
            <w:pPr>
              <w:pStyle w:val="ListParagraph"/>
              <w:numPr>
                <w:ilvl w:val="0"/>
                <w:numId w:val="3"/>
              </w:numPr>
              <w:jc w:val="left"/>
              <w:rPr>
                <w:lang w:val="en-US"/>
              </w:rPr>
            </w:pPr>
            <w:r w:rsidRPr="00B12F4B">
              <w:rPr>
                <w:lang w:val="en-US"/>
              </w:rPr>
              <w:t>where appropriate, take adequate protection measures, including alarms if necessary, in relation to risks that cannot be eliminated; and</w:t>
            </w:r>
          </w:p>
        </w:tc>
        <w:tc>
          <w:tcPr>
            <w:tcW w:w="780" w:type="dxa"/>
            <w:vAlign w:val="center"/>
          </w:tcPr>
          <w:p w14:paraId="6B9C57AD" w14:textId="77777777" w:rsidR="00CC5D8D" w:rsidRDefault="00CC5D8D" w:rsidP="00AB4DC6">
            <w:pPr>
              <w:jc w:val="left"/>
            </w:pPr>
          </w:p>
        </w:tc>
        <w:tc>
          <w:tcPr>
            <w:tcW w:w="2036" w:type="dxa"/>
            <w:vAlign w:val="center"/>
          </w:tcPr>
          <w:p w14:paraId="67DC79A9" w14:textId="77777777" w:rsidR="00CC5D8D" w:rsidRDefault="00CC5D8D" w:rsidP="00AB4DC6">
            <w:pPr>
              <w:jc w:val="left"/>
            </w:pPr>
          </w:p>
        </w:tc>
        <w:tc>
          <w:tcPr>
            <w:tcW w:w="1800" w:type="dxa"/>
            <w:vAlign w:val="center"/>
          </w:tcPr>
          <w:p w14:paraId="1034454E" w14:textId="77777777" w:rsidR="00CC5D8D" w:rsidRDefault="00CC5D8D" w:rsidP="00AB4DC6">
            <w:pPr>
              <w:jc w:val="left"/>
            </w:pPr>
          </w:p>
        </w:tc>
        <w:tc>
          <w:tcPr>
            <w:tcW w:w="3541" w:type="dxa"/>
            <w:vAlign w:val="center"/>
          </w:tcPr>
          <w:p w14:paraId="40536CF2" w14:textId="77777777" w:rsidR="00CC5D8D" w:rsidRDefault="00CC5D8D" w:rsidP="00AB4DC6">
            <w:pPr>
              <w:jc w:val="left"/>
            </w:pPr>
          </w:p>
        </w:tc>
        <w:tc>
          <w:tcPr>
            <w:tcW w:w="1301" w:type="dxa"/>
            <w:vAlign w:val="center"/>
          </w:tcPr>
          <w:p w14:paraId="5B874ED0" w14:textId="77777777" w:rsidR="00CC5D8D" w:rsidRDefault="00CC5D8D" w:rsidP="00AB4DC6">
            <w:pPr>
              <w:jc w:val="left"/>
            </w:pPr>
          </w:p>
        </w:tc>
      </w:tr>
      <w:tr w:rsidR="00CC5D8D" w14:paraId="7300A412" w14:textId="77777777" w:rsidTr="00440023">
        <w:tc>
          <w:tcPr>
            <w:tcW w:w="847" w:type="dxa"/>
            <w:vMerge/>
            <w:vAlign w:val="center"/>
          </w:tcPr>
          <w:p w14:paraId="7391591B" w14:textId="77777777" w:rsidR="00CC5D8D" w:rsidRDefault="00CC5D8D" w:rsidP="00AB4DC6">
            <w:pPr>
              <w:jc w:val="left"/>
            </w:pPr>
          </w:p>
        </w:tc>
        <w:tc>
          <w:tcPr>
            <w:tcW w:w="5572" w:type="dxa"/>
          </w:tcPr>
          <w:p w14:paraId="2A145912" w14:textId="3FBF704F" w:rsidR="00CC5D8D" w:rsidRPr="00B95DEA" w:rsidRDefault="00B12F4B" w:rsidP="00A16738">
            <w:pPr>
              <w:pStyle w:val="ListParagraph"/>
              <w:numPr>
                <w:ilvl w:val="0"/>
                <w:numId w:val="3"/>
              </w:numPr>
              <w:jc w:val="left"/>
              <w:rPr>
                <w:lang w:val="en-US"/>
              </w:rPr>
            </w:pPr>
            <w:r w:rsidRPr="00B12F4B">
              <w:rPr>
                <w:lang w:val="en-US"/>
              </w:rPr>
              <w:t>provide information for safety (warnings/precautions/contra-indications) and, where appropriate, training to users.</w:t>
            </w:r>
          </w:p>
        </w:tc>
        <w:tc>
          <w:tcPr>
            <w:tcW w:w="780" w:type="dxa"/>
            <w:vAlign w:val="center"/>
          </w:tcPr>
          <w:p w14:paraId="69A9CF8B" w14:textId="77777777" w:rsidR="00CC5D8D" w:rsidRDefault="00CC5D8D" w:rsidP="00AB4DC6">
            <w:pPr>
              <w:jc w:val="left"/>
            </w:pPr>
          </w:p>
        </w:tc>
        <w:tc>
          <w:tcPr>
            <w:tcW w:w="2036" w:type="dxa"/>
            <w:vAlign w:val="center"/>
          </w:tcPr>
          <w:p w14:paraId="328BF6B1" w14:textId="77777777" w:rsidR="00CC5D8D" w:rsidRDefault="00CC5D8D" w:rsidP="00AB4DC6">
            <w:pPr>
              <w:jc w:val="left"/>
            </w:pPr>
          </w:p>
        </w:tc>
        <w:tc>
          <w:tcPr>
            <w:tcW w:w="1800" w:type="dxa"/>
            <w:vAlign w:val="center"/>
          </w:tcPr>
          <w:p w14:paraId="3E83AD0E" w14:textId="77777777" w:rsidR="00CC5D8D" w:rsidRDefault="00CC5D8D" w:rsidP="00AB4DC6">
            <w:pPr>
              <w:jc w:val="left"/>
            </w:pPr>
          </w:p>
        </w:tc>
        <w:tc>
          <w:tcPr>
            <w:tcW w:w="3541" w:type="dxa"/>
            <w:vAlign w:val="center"/>
          </w:tcPr>
          <w:p w14:paraId="5C92DA3C" w14:textId="77777777" w:rsidR="00CC5D8D" w:rsidRDefault="00CC5D8D" w:rsidP="00AB4DC6">
            <w:pPr>
              <w:jc w:val="left"/>
            </w:pPr>
          </w:p>
        </w:tc>
        <w:tc>
          <w:tcPr>
            <w:tcW w:w="1301" w:type="dxa"/>
            <w:vAlign w:val="center"/>
          </w:tcPr>
          <w:p w14:paraId="08CB1C12" w14:textId="77777777" w:rsidR="00CC5D8D" w:rsidRDefault="00CC5D8D" w:rsidP="00AB4DC6">
            <w:pPr>
              <w:jc w:val="left"/>
            </w:pPr>
          </w:p>
        </w:tc>
      </w:tr>
      <w:tr w:rsidR="00CC5D8D" w14:paraId="6B73965A" w14:textId="77777777" w:rsidTr="006736AF">
        <w:tc>
          <w:tcPr>
            <w:tcW w:w="847" w:type="dxa"/>
            <w:vMerge/>
            <w:vAlign w:val="center"/>
          </w:tcPr>
          <w:p w14:paraId="53C1EDCF" w14:textId="77777777" w:rsidR="00CC5D8D" w:rsidRDefault="00CC5D8D" w:rsidP="006736AF">
            <w:pPr>
              <w:jc w:val="left"/>
            </w:pPr>
          </w:p>
        </w:tc>
        <w:tc>
          <w:tcPr>
            <w:tcW w:w="5572" w:type="dxa"/>
            <w:vAlign w:val="center"/>
          </w:tcPr>
          <w:p w14:paraId="51CD11D0" w14:textId="6C096086" w:rsidR="00CC5D8D" w:rsidRPr="00B01A96" w:rsidRDefault="00B12F4B" w:rsidP="006736AF">
            <w:pPr>
              <w:jc w:val="left"/>
            </w:pPr>
            <w:r w:rsidRPr="00B12F4B">
              <w:t>Manufacturers shall inform users of any residual risks.</w:t>
            </w:r>
          </w:p>
        </w:tc>
        <w:tc>
          <w:tcPr>
            <w:tcW w:w="780" w:type="dxa"/>
            <w:vAlign w:val="center"/>
          </w:tcPr>
          <w:p w14:paraId="43313CD1" w14:textId="77777777" w:rsidR="00CC5D8D" w:rsidRDefault="00CC5D8D" w:rsidP="006736AF">
            <w:pPr>
              <w:jc w:val="left"/>
            </w:pPr>
          </w:p>
        </w:tc>
        <w:tc>
          <w:tcPr>
            <w:tcW w:w="2036" w:type="dxa"/>
            <w:vAlign w:val="center"/>
          </w:tcPr>
          <w:p w14:paraId="52F6F91D" w14:textId="77777777" w:rsidR="00CC5D8D" w:rsidRDefault="00CC5D8D" w:rsidP="006736AF">
            <w:pPr>
              <w:jc w:val="left"/>
            </w:pPr>
          </w:p>
        </w:tc>
        <w:tc>
          <w:tcPr>
            <w:tcW w:w="1800" w:type="dxa"/>
            <w:vAlign w:val="center"/>
          </w:tcPr>
          <w:p w14:paraId="67BFA98C" w14:textId="77777777" w:rsidR="00CC5D8D" w:rsidRDefault="00CC5D8D" w:rsidP="006736AF">
            <w:pPr>
              <w:jc w:val="left"/>
            </w:pPr>
          </w:p>
        </w:tc>
        <w:tc>
          <w:tcPr>
            <w:tcW w:w="3541" w:type="dxa"/>
            <w:vAlign w:val="center"/>
          </w:tcPr>
          <w:p w14:paraId="3ED83BCC" w14:textId="77777777" w:rsidR="00CC5D8D" w:rsidRDefault="00CC5D8D" w:rsidP="006736AF">
            <w:pPr>
              <w:jc w:val="left"/>
            </w:pPr>
          </w:p>
        </w:tc>
        <w:tc>
          <w:tcPr>
            <w:tcW w:w="1301" w:type="dxa"/>
            <w:vAlign w:val="center"/>
          </w:tcPr>
          <w:p w14:paraId="087AD615" w14:textId="77777777" w:rsidR="00CC5D8D" w:rsidRDefault="00CC5D8D" w:rsidP="006736AF">
            <w:pPr>
              <w:jc w:val="left"/>
            </w:pPr>
          </w:p>
        </w:tc>
      </w:tr>
      <w:tr w:rsidR="003D0288" w14:paraId="5303CE61" w14:textId="77777777" w:rsidTr="006736AF">
        <w:tc>
          <w:tcPr>
            <w:tcW w:w="847" w:type="dxa"/>
            <w:vMerge w:val="restart"/>
            <w:vAlign w:val="center"/>
          </w:tcPr>
          <w:p w14:paraId="0269964E" w14:textId="7C80F563" w:rsidR="003D0288" w:rsidRDefault="00094B46" w:rsidP="006736AF">
            <w:pPr>
              <w:jc w:val="left"/>
            </w:pPr>
            <w:r>
              <w:t>5.</w:t>
            </w:r>
          </w:p>
        </w:tc>
        <w:tc>
          <w:tcPr>
            <w:tcW w:w="5572" w:type="dxa"/>
            <w:vAlign w:val="center"/>
          </w:tcPr>
          <w:p w14:paraId="27B7E602" w14:textId="6AB10999" w:rsidR="003D0288" w:rsidRPr="00AB4DC6" w:rsidRDefault="00094B46" w:rsidP="00AB4DC6">
            <w:pPr>
              <w:jc w:val="left"/>
            </w:pPr>
            <w:r w:rsidRPr="00094B46">
              <w:t>In eliminating or reducing risks related to use error, the manufacturer shall:</w:t>
            </w:r>
          </w:p>
        </w:tc>
        <w:tc>
          <w:tcPr>
            <w:tcW w:w="780" w:type="dxa"/>
            <w:vAlign w:val="center"/>
          </w:tcPr>
          <w:p w14:paraId="54FFB2FE" w14:textId="77777777" w:rsidR="003D0288" w:rsidRDefault="003D0288" w:rsidP="006736AF">
            <w:pPr>
              <w:jc w:val="left"/>
            </w:pPr>
          </w:p>
        </w:tc>
        <w:tc>
          <w:tcPr>
            <w:tcW w:w="2036" w:type="dxa"/>
            <w:vAlign w:val="center"/>
          </w:tcPr>
          <w:p w14:paraId="7082AA10" w14:textId="77777777" w:rsidR="003D0288" w:rsidRDefault="003D0288" w:rsidP="006736AF">
            <w:pPr>
              <w:jc w:val="left"/>
            </w:pPr>
          </w:p>
        </w:tc>
        <w:tc>
          <w:tcPr>
            <w:tcW w:w="1800" w:type="dxa"/>
            <w:vAlign w:val="center"/>
          </w:tcPr>
          <w:p w14:paraId="5FC32850" w14:textId="77777777" w:rsidR="003D0288" w:rsidRDefault="003D0288" w:rsidP="006736AF">
            <w:pPr>
              <w:jc w:val="left"/>
            </w:pPr>
          </w:p>
        </w:tc>
        <w:tc>
          <w:tcPr>
            <w:tcW w:w="3541" w:type="dxa"/>
            <w:vAlign w:val="center"/>
          </w:tcPr>
          <w:p w14:paraId="5CEE72AE" w14:textId="77777777" w:rsidR="003D0288" w:rsidRDefault="003D0288" w:rsidP="006736AF">
            <w:pPr>
              <w:jc w:val="left"/>
            </w:pPr>
          </w:p>
        </w:tc>
        <w:tc>
          <w:tcPr>
            <w:tcW w:w="1301" w:type="dxa"/>
            <w:vAlign w:val="center"/>
          </w:tcPr>
          <w:p w14:paraId="42B27373" w14:textId="77777777" w:rsidR="003D0288" w:rsidRDefault="003D0288" w:rsidP="006736AF">
            <w:pPr>
              <w:jc w:val="left"/>
            </w:pPr>
          </w:p>
        </w:tc>
      </w:tr>
      <w:tr w:rsidR="003D0288" w14:paraId="3D4F0EC1" w14:textId="77777777" w:rsidTr="00C339D8">
        <w:tc>
          <w:tcPr>
            <w:tcW w:w="847" w:type="dxa"/>
            <w:vMerge/>
            <w:vAlign w:val="center"/>
          </w:tcPr>
          <w:p w14:paraId="698CF195" w14:textId="77777777" w:rsidR="003D0288" w:rsidRDefault="003D0288" w:rsidP="00AB4DC6">
            <w:pPr>
              <w:jc w:val="left"/>
            </w:pPr>
          </w:p>
        </w:tc>
        <w:tc>
          <w:tcPr>
            <w:tcW w:w="5572" w:type="dxa"/>
          </w:tcPr>
          <w:p w14:paraId="5F1CBFE9" w14:textId="293EE1BE" w:rsidR="003D0288" w:rsidRPr="00AB4DC6" w:rsidRDefault="00094B46" w:rsidP="00A16738">
            <w:pPr>
              <w:pStyle w:val="ListParagraph"/>
              <w:numPr>
                <w:ilvl w:val="0"/>
                <w:numId w:val="4"/>
              </w:numPr>
              <w:jc w:val="left"/>
              <w:rPr>
                <w:lang w:val="en-US"/>
              </w:rPr>
            </w:pPr>
            <w:r w:rsidRPr="00094B46">
              <w:rPr>
                <w:lang w:val="en-US"/>
              </w:rPr>
              <w:t>reduce as far as possible the risks related to the ergonomic features of the device and the environment in which the device is intended to be used (design for patient safety), and</w:t>
            </w:r>
          </w:p>
        </w:tc>
        <w:tc>
          <w:tcPr>
            <w:tcW w:w="780" w:type="dxa"/>
            <w:vAlign w:val="center"/>
          </w:tcPr>
          <w:p w14:paraId="6CFB453A" w14:textId="77777777" w:rsidR="003D0288" w:rsidRDefault="003D0288" w:rsidP="00AB4DC6">
            <w:pPr>
              <w:jc w:val="left"/>
            </w:pPr>
          </w:p>
        </w:tc>
        <w:tc>
          <w:tcPr>
            <w:tcW w:w="2036" w:type="dxa"/>
            <w:vAlign w:val="center"/>
          </w:tcPr>
          <w:p w14:paraId="7E9BBE5F" w14:textId="77777777" w:rsidR="003D0288" w:rsidRDefault="003D0288" w:rsidP="00AB4DC6">
            <w:pPr>
              <w:jc w:val="left"/>
            </w:pPr>
          </w:p>
        </w:tc>
        <w:tc>
          <w:tcPr>
            <w:tcW w:w="1800" w:type="dxa"/>
            <w:vAlign w:val="center"/>
          </w:tcPr>
          <w:p w14:paraId="37E34FE7" w14:textId="77777777" w:rsidR="003D0288" w:rsidRDefault="003D0288" w:rsidP="00AB4DC6">
            <w:pPr>
              <w:jc w:val="left"/>
            </w:pPr>
          </w:p>
        </w:tc>
        <w:tc>
          <w:tcPr>
            <w:tcW w:w="3541" w:type="dxa"/>
            <w:vAlign w:val="center"/>
          </w:tcPr>
          <w:p w14:paraId="267D2178" w14:textId="77777777" w:rsidR="003D0288" w:rsidRDefault="003D0288" w:rsidP="00AB4DC6">
            <w:pPr>
              <w:jc w:val="left"/>
            </w:pPr>
          </w:p>
        </w:tc>
        <w:tc>
          <w:tcPr>
            <w:tcW w:w="1301" w:type="dxa"/>
            <w:vAlign w:val="center"/>
          </w:tcPr>
          <w:p w14:paraId="2979B630" w14:textId="77777777" w:rsidR="003D0288" w:rsidRDefault="003D0288" w:rsidP="00AB4DC6">
            <w:pPr>
              <w:jc w:val="left"/>
            </w:pPr>
          </w:p>
        </w:tc>
      </w:tr>
      <w:tr w:rsidR="003D0288" w14:paraId="7D1D7189" w14:textId="77777777" w:rsidTr="00C339D8">
        <w:tc>
          <w:tcPr>
            <w:tcW w:w="847" w:type="dxa"/>
            <w:vMerge/>
            <w:vAlign w:val="center"/>
          </w:tcPr>
          <w:p w14:paraId="0051CA91" w14:textId="77777777" w:rsidR="003D0288" w:rsidRDefault="003D0288" w:rsidP="00AB4DC6">
            <w:pPr>
              <w:jc w:val="left"/>
            </w:pPr>
          </w:p>
        </w:tc>
        <w:tc>
          <w:tcPr>
            <w:tcW w:w="5572" w:type="dxa"/>
          </w:tcPr>
          <w:p w14:paraId="5CD4BFF7" w14:textId="6FC30FC1" w:rsidR="003D0288" w:rsidRPr="00AB4DC6" w:rsidRDefault="00094B46" w:rsidP="00A16738">
            <w:pPr>
              <w:pStyle w:val="ListParagraph"/>
              <w:numPr>
                <w:ilvl w:val="0"/>
                <w:numId w:val="4"/>
              </w:numPr>
              <w:jc w:val="left"/>
              <w:rPr>
                <w:lang w:val="en-US"/>
              </w:rPr>
            </w:pPr>
            <w:r w:rsidRPr="00094B46">
              <w:rPr>
                <w:lang w:val="en-US"/>
              </w:rPr>
              <w:t>give consideration to the technical knowledge, experience, education, training and use environment, where applicable, and the medical and physical conditions of intended users (design for lay, professional, disabled or other users).</w:t>
            </w:r>
          </w:p>
        </w:tc>
        <w:tc>
          <w:tcPr>
            <w:tcW w:w="780" w:type="dxa"/>
            <w:vAlign w:val="center"/>
          </w:tcPr>
          <w:p w14:paraId="68D555C6" w14:textId="77777777" w:rsidR="003D0288" w:rsidRDefault="003D0288" w:rsidP="00AB4DC6">
            <w:pPr>
              <w:jc w:val="left"/>
            </w:pPr>
          </w:p>
        </w:tc>
        <w:tc>
          <w:tcPr>
            <w:tcW w:w="2036" w:type="dxa"/>
            <w:vAlign w:val="center"/>
          </w:tcPr>
          <w:p w14:paraId="5B487C7F" w14:textId="77777777" w:rsidR="003D0288" w:rsidRDefault="003D0288" w:rsidP="00AB4DC6">
            <w:pPr>
              <w:jc w:val="left"/>
            </w:pPr>
          </w:p>
        </w:tc>
        <w:tc>
          <w:tcPr>
            <w:tcW w:w="1800" w:type="dxa"/>
            <w:vAlign w:val="center"/>
          </w:tcPr>
          <w:p w14:paraId="06DCFFBD" w14:textId="77777777" w:rsidR="003D0288" w:rsidRDefault="003D0288" w:rsidP="00AB4DC6">
            <w:pPr>
              <w:jc w:val="left"/>
            </w:pPr>
          </w:p>
        </w:tc>
        <w:tc>
          <w:tcPr>
            <w:tcW w:w="3541" w:type="dxa"/>
            <w:vAlign w:val="center"/>
          </w:tcPr>
          <w:p w14:paraId="674BA2D7" w14:textId="77777777" w:rsidR="003D0288" w:rsidRDefault="003D0288" w:rsidP="00AB4DC6">
            <w:pPr>
              <w:jc w:val="left"/>
            </w:pPr>
          </w:p>
        </w:tc>
        <w:tc>
          <w:tcPr>
            <w:tcW w:w="1301" w:type="dxa"/>
            <w:vAlign w:val="center"/>
          </w:tcPr>
          <w:p w14:paraId="5BB30040" w14:textId="77777777" w:rsidR="003D0288" w:rsidRDefault="003D0288" w:rsidP="00AB4DC6">
            <w:pPr>
              <w:jc w:val="left"/>
            </w:pPr>
          </w:p>
        </w:tc>
      </w:tr>
      <w:tr w:rsidR="006736AF" w14:paraId="39F828B3" w14:textId="77777777" w:rsidTr="006736AF">
        <w:tc>
          <w:tcPr>
            <w:tcW w:w="847" w:type="dxa"/>
            <w:vAlign w:val="center"/>
          </w:tcPr>
          <w:p w14:paraId="77581498" w14:textId="246D656C" w:rsidR="006736AF" w:rsidRDefault="00094B46" w:rsidP="006736AF">
            <w:pPr>
              <w:jc w:val="left"/>
            </w:pPr>
            <w:r>
              <w:t>6.</w:t>
            </w:r>
          </w:p>
        </w:tc>
        <w:tc>
          <w:tcPr>
            <w:tcW w:w="5572" w:type="dxa"/>
            <w:vAlign w:val="center"/>
          </w:tcPr>
          <w:p w14:paraId="091AFD1D" w14:textId="68A73B3E" w:rsidR="006736AF" w:rsidRPr="00EF1A6E" w:rsidRDefault="00B24FD3" w:rsidP="006736AF">
            <w:pPr>
              <w:jc w:val="left"/>
            </w:pPr>
            <w:r w:rsidRPr="00B24FD3">
              <w:t>The characteristics and performance of a device shall not be adversely affected to such a degree that the health or safety of the patient or the user and, where applicable, of other persons are compromised during the lifetime of the device, as indicated by the manufacturer, when the device is subjected to the stresses which can occur during normal conditions of use and has been properly maintained in accordance with the manufacturer's instructions.</w:t>
            </w:r>
          </w:p>
        </w:tc>
        <w:tc>
          <w:tcPr>
            <w:tcW w:w="780" w:type="dxa"/>
            <w:vAlign w:val="center"/>
          </w:tcPr>
          <w:p w14:paraId="6B6CF89B" w14:textId="77777777" w:rsidR="006736AF" w:rsidRDefault="006736AF" w:rsidP="006736AF">
            <w:pPr>
              <w:jc w:val="left"/>
            </w:pPr>
          </w:p>
        </w:tc>
        <w:tc>
          <w:tcPr>
            <w:tcW w:w="2036" w:type="dxa"/>
            <w:vAlign w:val="center"/>
          </w:tcPr>
          <w:p w14:paraId="4E8A3F8E" w14:textId="77777777" w:rsidR="006736AF" w:rsidRDefault="006736AF" w:rsidP="006736AF">
            <w:pPr>
              <w:jc w:val="left"/>
            </w:pPr>
          </w:p>
        </w:tc>
        <w:tc>
          <w:tcPr>
            <w:tcW w:w="1800" w:type="dxa"/>
            <w:vAlign w:val="center"/>
          </w:tcPr>
          <w:p w14:paraId="28B4FE22" w14:textId="77777777" w:rsidR="006736AF" w:rsidRDefault="006736AF" w:rsidP="006736AF">
            <w:pPr>
              <w:jc w:val="left"/>
            </w:pPr>
          </w:p>
        </w:tc>
        <w:tc>
          <w:tcPr>
            <w:tcW w:w="3541" w:type="dxa"/>
            <w:vAlign w:val="center"/>
          </w:tcPr>
          <w:p w14:paraId="42862622" w14:textId="77777777" w:rsidR="006736AF" w:rsidRDefault="006736AF" w:rsidP="006736AF">
            <w:pPr>
              <w:jc w:val="left"/>
            </w:pPr>
          </w:p>
        </w:tc>
        <w:tc>
          <w:tcPr>
            <w:tcW w:w="1301" w:type="dxa"/>
            <w:vAlign w:val="center"/>
          </w:tcPr>
          <w:p w14:paraId="2F71C0A4" w14:textId="77777777" w:rsidR="006736AF" w:rsidRDefault="006736AF" w:rsidP="006736AF">
            <w:pPr>
              <w:jc w:val="left"/>
            </w:pPr>
          </w:p>
        </w:tc>
      </w:tr>
      <w:tr w:rsidR="006736AF" w14:paraId="22B154B6" w14:textId="77777777" w:rsidTr="006736AF">
        <w:tc>
          <w:tcPr>
            <w:tcW w:w="847" w:type="dxa"/>
            <w:vAlign w:val="center"/>
          </w:tcPr>
          <w:p w14:paraId="394AB27E" w14:textId="22095185" w:rsidR="006736AF" w:rsidRDefault="00B24FD3" w:rsidP="006736AF">
            <w:pPr>
              <w:jc w:val="left"/>
            </w:pPr>
            <w:r>
              <w:t>7.</w:t>
            </w:r>
          </w:p>
        </w:tc>
        <w:tc>
          <w:tcPr>
            <w:tcW w:w="5572" w:type="dxa"/>
            <w:vAlign w:val="center"/>
          </w:tcPr>
          <w:p w14:paraId="01AE5701" w14:textId="532B8002" w:rsidR="006736AF" w:rsidRPr="00EF1A6E" w:rsidRDefault="00B24FD3" w:rsidP="006736AF">
            <w:pPr>
              <w:jc w:val="left"/>
            </w:pPr>
            <w:r w:rsidRPr="00B24FD3">
              <w:t xml:space="preserve">Devices shall be designed, manufactured and packaged in such a way that their characteristics and performance </w:t>
            </w:r>
            <w:r w:rsidRPr="00B24FD3">
              <w:lastRenderedPageBreak/>
              <w:t>during their intended use are not adversely affected during transport and storage, for example, through fluctuations of temperature and humidity, taking account of the instructions and information provided by the manufacturer.</w:t>
            </w:r>
          </w:p>
        </w:tc>
        <w:tc>
          <w:tcPr>
            <w:tcW w:w="780" w:type="dxa"/>
            <w:vAlign w:val="center"/>
          </w:tcPr>
          <w:p w14:paraId="184C82EE" w14:textId="77777777" w:rsidR="006736AF" w:rsidRDefault="006736AF" w:rsidP="006736AF">
            <w:pPr>
              <w:jc w:val="left"/>
            </w:pPr>
          </w:p>
        </w:tc>
        <w:tc>
          <w:tcPr>
            <w:tcW w:w="2036" w:type="dxa"/>
            <w:vAlign w:val="center"/>
          </w:tcPr>
          <w:p w14:paraId="4A479577" w14:textId="77777777" w:rsidR="006736AF" w:rsidRDefault="006736AF" w:rsidP="006736AF">
            <w:pPr>
              <w:jc w:val="left"/>
            </w:pPr>
          </w:p>
        </w:tc>
        <w:tc>
          <w:tcPr>
            <w:tcW w:w="1800" w:type="dxa"/>
            <w:vAlign w:val="center"/>
          </w:tcPr>
          <w:p w14:paraId="373DDF22" w14:textId="77777777" w:rsidR="006736AF" w:rsidRDefault="006736AF" w:rsidP="006736AF">
            <w:pPr>
              <w:jc w:val="left"/>
            </w:pPr>
          </w:p>
        </w:tc>
        <w:tc>
          <w:tcPr>
            <w:tcW w:w="3541" w:type="dxa"/>
            <w:vAlign w:val="center"/>
          </w:tcPr>
          <w:p w14:paraId="5BA5DA37" w14:textId="77777777" w:rsidR="006736AF" w:rsidRDefault="006736AF" w:rsidP="006736AF">
            <w:pPr>
              <w:jc w:val="left"/>
            </w:pPr>
          </w:p>
        </w:tc>
        <w:tc>
          <w:tcPr>
            <w:tcW w:w="1301" w:type="dxa"/>
            <w:vAlign w:val="center"/>
          </w:tcPr>
          <w:p w14:paraId="04B15909" w14:textId="77777777" w:rsidR="006736AF" w:rsidRDefault="006736AF" w:rsidP="006736AF">
            <w:pPr>
              <w:jc w:val="left"/>
            </w:pPr>
          </w:p>
        </w:tc>
      </w:tr>
      <w:tr w:rsidR="006736AF" w14:paraId="254FE5AA" w14:textId="77777777" w:rsidTr="006736AF">
        <w:tc>
          <w:tcPr>
            <w:tcW w:w="847" w:type="dxa"/>
            <w:vAlign w:val="center"/>
          </w:tcPr>
          <w:p w14:paraId="32551C28" w14:textId="59A71549" w:rsidR="006736AF" w:rsidRDefault="00B24FD3" w:rsidP="006736AF">
            <w:pPr>
              <w:jc w:val="left"/>
            </w:pPr>
            <w:r>
              <w:t>8.</w:t>
            </w:r>
          </w:p>
        </w:tc>
        <w:tc>
          <w:tcPr>
            <w:tcW w:w="5572" w:type="dxa"/>
            <w:vAlign w:val="center"/>
          </w:tcPr>
          <w:p w14:paraId="0625FC95" w14:textId="2C55478A" w:rsidR="006736AF" w:rsidRPr="00EF1A6E" w:rsidRDefault="00B24FD3" w:rsidP="006736AF">
            <w:pPr>
              <w:jc w:val="left"/>
            </w:pPr>
            <w:r w:rsidRPr="00B24FD3">
              <w:t>All known and foreseeable risks, and any undesirable effects shall be minimised and be acceptable when weighed against the evaluated potential benefits to the patients and/or the user arising from the intended performance of the device during normal conditions of use.</w:t>
            </w:r>
          </w:p>
        </w:tc>
        <w:tc>
          <w:tcPr>
            <w:tcW w:w="780" w:type="dxa"/>
            <w:vAlign w:val="center"/>
          </w:tcPr>
          <w:p w14:paraId="7A578FA1" w14:textId="77777777" w:rsidR="006736AF" w:rsidRDefault="006736AF" w:rsidP="006736AF">
            <w:pPr>
              <w:jc w:val="left"/>
            </w:pPr>
          </w:p>
        </w:tc>
        <w:tc>
          <w:tcPr>
            <w:tcW w:w="2036" w:type="dxa"/>
            <w:vAlign w:val="center"/>
          </w:tcPr>
          <w:p w14:paraId="0C2E19D7" w14:textId="77777777" w:rsidR="006736AF" w:rsidRDefault="006736AF" w:rsidP="006736AF">
            <w:pPr>
              <w:jc w:val="left"/>
            </w:pPr>
          </w:p>
        </w:tc>
        <w:tc>
          <w:tcPr>
            <w:tcW w:w="1800" w:type="dxa"/>
            <w:vAlign w:val="center"/>
          </w:tcPr>
          <w:p w14:paraId="5FA1F471" w14:textId="77777777" w:rsidR="006736AF" w:rsidRDefault="006736AF" w:rsidP="006736AF">
            <w:pPr>
              <w:jc w:val="left"/>
            </w:pPr>
          </w:p>
        </w:tc>
        <w:tc>
          <w:tcPr>
            <w:tcW w:w="3541" w:type="dxa"/>
            <w:vAlign w:val="center"/>
          </w:tcPr>
          <w:p w14:paraId="632B7AC0" w14:textId="77777777" w:rsidR="006736AF" w:rsidRDefault="006736AF" w:rsidP="006736AF">
            <w:pPr>
              <w:jc w:val="left"/>
            </w:pPr>
          </w:p>
        </w:tc>
        <w:tc>
          <w:tcPr>
            <w:tcW w:w="1301" w:type="dxa"/>
            <w:vAlign w:val="center"/>
          </w:tcPr>
          <w:p w14:paraId="16110094" w14:textId="77777777" w:rsidR="006736AF" w:rsidRDefault="006736AF" w:rsidP="006736AF">
            <w:pPr>
              <w:jc w:val="left"/>
            </w:pPr>
          </w:p>
        </w:tc>
      </w:tr>
      <w:tr w:rsidR="006736AF" w14:paraId="51D7C38B" w14:textId="77777777" w:rsidTr="00D528AC">
        <w:tc>
          <w:tcPr>
            <w:tcW w:w="15877" w:type="dxa"/>
            <w:gridSpan w:val="7"/>
            <w:vAlign w:val="center"/>
          </w:tcPr>
          <w:p w14:paraId="1F6A7358" w14:textId="1F965FA1" w:rsidR="006736AF" w:rsidRPr="00D528AC" w:rsidRDefault="00952B94" w:rsidP="00D528AC">
            <w:pPr>
              <w:jc w:val="center"/>
              <w:rPr>
                <w:b/>
                <w:bCs/>
              </w:rPr>
            </w:pPr>
            <w:r>
              <w:rPr>
                <w:b/>
                <w:bCs/>
              </w:rPr>
              <w:t xml:space="preserve">Chapter II - </w:t>
            </w:r>
            <w:r w:rsidRPr="00952B94">
              <w:rPr>
                <w:b/>
                <w:bCs/>
              </w:rPr>
              <w:t>REQUIREMENTS REGARDING PERFORMANCE, DESIGN AND MANUFACTURE</w:t>
            </w:r>
          </w:p>
        </w:tc>
      </w:tr>
      <w:tr w:rsidR="006736AF" w14:paraId="04187682" w14:textId="77777777" w:rsidTr="00D528AC">
        <w:tc>
          <w:tcPr>
            <w:tcW w:w="847" w:type="dxa"/>
            <w:vAlign w:val="center"/>
          </w:tcPr>
          <w:p w14:paraId="72F9627E" w14:textId="1D5DFD3F" w:rsidR="006736AF" w:rsidRDefault="00E72EAF" w:rsidP="006736AF">
            <w:pPr>
              <w:jc w:val="left"/>
            </w:pPr>
            <w:r>
              <w:t>9.</w:t>
            </w:r>
          </w:p>
        </w:tc>
        <w:tc>
          <w:tcPr>
            <w:tcW w:w="5572" w:type="dxa"/>
            <w:vAlign w:val="center"/>
          </w:tcPr>
          <w:p w14:paraId="6444742E" w14:textId="40CFB341" w:rsidR="006736AF" w:rsidRPr="00EF1A6E" w:rsidRDefault="00A12511" w:rsidP="006736AF">
            <w:pPr>
              <w:jc w:val="left"/>
            </w:pPr>
            <w:r w:rsidRPr="00A12511">
              <w:t>Performance characteristics</w:t>
            </w:r>
          </w:p>
        </w:tc>
        <w:tc>
          <w:tcPr>
            <w:tcW w:w="780" w:type="dxa"/>
            <w:shd w:val="clear" w:color="auto" w:fill="BFBFBF" w:themeFill="background1" w:themeFillShade="BF"/>
            <w:vAlign w:val="center"/>
          </w:tcPr>
          <w:p w14:paraId="312A0505" w14:textId="77777777" w:rsidR="006736AF" w:rsidRDefault="006736AF" w:rsidP="006736AF">
            <w:pPr>
              <w:jc w:val="left"/>
            </w:pPr>
          </w:p>
        </w:tc>
        <w:tc>
          <w:tcPr>
            <w:tcW w:w="2036" w:type="dxa"/>
            <w:shd w:val="clear" w:color="auto" w:fill="BFBFBF" w:themeFill="background1" w:themeFillShade="BF"/>
            <w:vAlign w:val="center"/>
          </w:tcPr>
          <w:p w14:paraId="340F5168" w14:textId="77777777" w:rsidR="006736AF" w:rsidRDefault="006736AF" w:rsidP="006736AF">
            <w:pPr>
              <w:jc w:val="left"/>
            </w:pPr>
          </w:p>
        </w:tc>
        <w:tc>
          <w:tcPr>
            <w:tcW w:w="1800" w:type="dxa"/>
            <w:shd w:val="clear" w:color="auto" w:fill="BFBFBF" w:themeFill="background1" w:themeFillShade="BF"/>
            <w:vAlign w:val="center"/>
          </w:tcPr>
          <w:p w14:paraId="4AB2CC49" w14:textId="77777777" w:rsidR="006736AF" w:rsidRDefault="006736AF" w:rsidP="006736AF">
            <w:pPr>
              <w:jc w:val="left"/>
            </w:pPr>
          </w:p>
        </w:tc>
        <w:tc>
          <w:tcPr>
            <w:tcW w:w="3541" w:type="dxa"/>
            <w:shd w:val="clear" w:color="auto" w:fill="BFBFBF" w:themeFill="background1" w:themeFillShade="BF"/>
            <w:vAlign w:val="center"/>
          </w:tcPr>
          <w:p w14:paraId="4853EDA0" w14:textId="77777777" w:rsidR="006736AF" w:rsidRDefault="006736AF" w:rsidP="006736AF">
            <w:pPr>
              <w:jc w:val="left"/>
            </w:pPr>
          </w:p>
        </w:tc>
        <w:tc>
          <w:tcPr>
            <w:tcW w:w="1301" w:type="dxa"/>
            <w:shd w:val="clear" w:color="auto" w:fill="BFBFBF" w:themeFill="background1" w:themeFillShade="BF"/>
            <w:vAlign w:val="center"/>
          </w:tcPr>
          <w:p w14:paraId="56CFFC8C" w14:textId="77777777" w:rsidR="006736AF" w:rsidRDefault="006736AF" w:rsidP="006736AF">
            <w:pPr>
              <w:jc w:val="left"/>
            </w:pPr>
          </w:p>
        </w:tc>
      </w:tr>
      <w:tr w:rsidR="00AB4DC6" w14:paraId="002D5B37" w14:textId="77777777" w:rsidTr="006736AF">
        <w:tc>
          <w:tcPr>
            <w:tcW w:w="847" w:type="dxa"/>
            <w:vMerge w:val="restart"/>
            <w:vAlign w:val="center"/>
          </w:tcPr>
          <w:p w14:paraId="7FEF8030" w14:textId="3DAEB2C3" w:rsidR="00AB4DC6" w:rsidRDefault="00EF58A4" w:rsidP="006736AF">
            <w:pPr>
              <w:jc w:val="left"/>
            </w:pPr>
            <w:r>
              <w:t>9.1</w:t>
            </w:r>
          </w:p>
        </w:tc>
        <w:tc>
          <w:tcPr>
            <w:tcW w:w="5572" w:type="dxa"/>
            <w:vAlign w:val="center"/>
          </w:tcPr>
          <w:p w14:paraId="2215AD4C" w14:textId="68E9EF75" w:rsidR="00AB4DC6" w:rsidRPr="00EF1A6E" w:rsidRDefault="00EF58A4" w:rsidP="006736AF">
            <w:pPr>
              <w:jc w:val="left"/>
            </w:pPr>
            <w:r w:rsidRPr="00EF58A4">
              <w:t>Devices shall be designed and manufactured in such a way that they are suitable for the purposes referred to in point (2) of Article 2, as specified by the manufacturer, and suitable with regard to the performance they are intended to achieve, taking account of the generally acknowledged state of the art. They shall achieve the performances, as stated by the manufacturer and in particular, where applicable:</w:t>
            </w:r>
          </w:p>
        </w:tc>
        <w:tc>
          <w:tcPr>
            <w:tcW w:w="780" w:type="dxa"/>
            <w:vAlign w:val="center"/>
          </w:tcPr>
          <w:p w14:paraId="34A5F9D4" w14:textId="77777777" w:rsidR="00AB4DC6" w:rsidRDefault="00AB4DC6" w:rsidP="006736AF">
            <w:pPr>
              <w:jc w:val="left"/>
            </w:pPr>
          </w:p>
        </w:tc>
        <w:tc>
          <w:tcPr>
            <w:tcW w:w="2036" w:type="dxa"/>
            <w:vAlign w:val="center"/>
          </w:tcPr>
          <w:p w14:paraId="5E6DFCDA" w14:textId="77777777" w:rsidR="00AB4DC6" w:rsidRDefault="00AB4DC6" w:rsidP="006736AF">
            <w:pPr>
              <w:jc w:val="left"/>
            </w:pPr>
          </w:p>
        </w:tc>
        <w:tc>
          <w:tcPr>
            <w:tcW w:w="1800" w:type="dxa"/>
            <w:vAlign w:val="center"/>
          </w:tcPr>
          <w:p w14:paraId="3C8A11EF" w14:textId="77777777" w:rsidR="00AB4DC6" w:rsidRDefault="00AB4DC6" w:rsidP="006736AF">
            <w:pPr>
              <w:jc w:val="left"/>
            </w:pPr>
          </w:p>
        </w:tc>
        <w:tc>
          <w:tcPr>
            <w:tcW w:w="3541" w:type="dxa"/>
            <w:vAlign w:val="center"/>
          </w:tcPr>
          <w:p w14:paraId="17DED664" w14:textId="77777777" w:rsidR="00AB4DC6" w:rsidRDefault="00AB4DC6" w:rsidP="006736AF">
            <w:pPr>
              <w:jc w:val="left"/>
            </w:pPr>
          </w:p>
        </w:tc>
        <w:tc>
          <w:tcPr>
            <w:tcW w:w="1301" w:type="dxa"/>
            <w:vAlign w:val="center"/>
          </w:tcPr>
          <w:p w14:paraId="5AD388A0" w14:textId="77777777" w:rsidR="00AB4DC6" w:rsidRDefault="00AB4DC6" w:rsidP="006736AF">
            <w:pPr>
              <w:jc w:val="left"/>
            </w:pPr>
          </w:p>
        </w:tc>
      </w:tr>
      <w:tr w:rsidR="00AB4DC6" w14:paraId="6B7C9254" w14:textId="77777777" w:rsidTr="00D70F7E">
        <w:tc>
          <w:tcPr>
            <w:tcW w:w="847" w:type="dxa"/>
            <w:vMerge/>
            <w:vAlign w:val="center"/>
          </w:tcPr>
          <w:p w14:paraId="7DCBBC77" w14:textId="77777777" w:rsidR="00AB4DC6" w:rsidRDefault="00AB4DC6" w:rsidP="00AB4DC6">
            <w:pPr>
              <w:jc w:val="left"/>
            </w:pPr>
          </w:p>
        </w:tc>
        <w:tc>
          <w:tcPr>
            <w:tcW w:w="5572" w:type="dxa"/>
          </w:tcPr>
          <w:p w14:paraId="0C0A167F" w14:textId="20EB6A9B" w:rsidR="00AB4DC6" w:rsidRPr="00774C49" w:rsidRDefault="00E15C17" w:rsidP="00A16738">
            <w:pPr>
              <w:pStyle w:val="ListParagraph"/>
              <w:numPr>
                <w:ilvl w:val="0"/>
                <w:numId w:val="5"/>
              </w:numPr>
              <w:jc w:val="left"/>
              <w:rPr>
                <w:lang w:val="en-US"/>
              </w:rPr>
            </w:pPr>
            <w:r w:rsidRPr="00E15C17">
              <w:rPr>
                <w:lang w:val="en-US"/>
              </w:rPr>
              <w:t>the analytical performance, such as, analytical sensitivity, analytical specificity, trueness (bias), precision (repeatability and reproducibility), accuracy (resulting from trueness and precision), limits of detection and quantitation, measuring range, linearity, cut-off, including determination of appropriate criteria for specimen collection and handling and control of known relevant endogenous and exogenous interference, cross- reactions; and</w:t>
            </w:r>
          </w:p>
        </w:tc>
        <w:tc>
          <w:tcPr>
            <w:tcW w:w="780" w:type="dxa"/>
            <w:vAlign w:val="center"/>
          </w:tcPr>
          <w:p w14:paraId="7A0DC3F3" w14:textId="77777777" w:rsidR="00AB4DC6" w:rsidRDefault="00AB4DC6" w:rsidP="00AB4DC6">
            <w:pPr>
              <w:jc w:val="left"/>
            </w:pPr>
          </w:p>
        </w:tc>
        <w:tc>
          <w:tcPr>
            <w:tcW w:w="2036" w:type="dxa"/>
            <w:vAlign w:val="center"/>
          </w:tcPr>
          <w:p w14:paraId="7D233BDB" w14:textId="77777777" w:rsidR="00AB4DC6" w:rsidRDefault="00AB4DC6" w:rsidP="00AB4DC6">
            <w:pPr>
              <w:jc w:val="left"/>
            </w:pPr>
          </w:p>
        </w:tc>
        <w:tc>
          <w:tcPr>
            <w:tcW w:w="1800" w:type="dxa"/>
            <w:vAlign w:val="center"/>
          </w:tcPr>
          <w:p w14:paraId="4BBC470E" w14:textId="77777777" w:rsidR="00AB4DC6" w:rsidRDefault="00AB4DC6" w:rsidP="00AB4DC6">
            <w:pPr>
              <w:jc w:val="left"/>
            </w:pPr>
          </w:p>
        </w:tc>
        <w:tc>
          <w:tcPr>
            <w:tcW w:w="3541" w:type="dxa"/>
            <w:vAlign w:val="center"/>
          </w:tcPr>
          <w:p w14:paraId="10FEBFBA" w14:textId="77777777" w:rsidR="00AB4DC6" w:rsidRDefault="00AB4DC6" w:rsidP="00AB4DC6">
            <w:pPr>
              <w:jc w:val="left"/>
            </w:pPr>
          </w:p>
        </w:tc>
        <w:tc>
          <w:tcPr>
            <w:tcW w:w="1301" w:type="dxa"/>
            <w:vAlign w:val="center"/>
          </w:tcPr>
          <w:p w14:paraId="180DFBAB" w14:textId="77777777" w:rsidR="00AB4DC6" w:rsidRDefault="00AB4DC6" w:rsidP="00AB4DC6">
            <w:pPr>
              <w:jc w:val="left"/>
            </w:pPr>
          </w:p>
        </w:tc>
      </w:tr>
      <w:tr w:rsidR="00AB4DC6" w14:paraId="3F22FAC1" w14:textId="77777777" w:rsidTr="00D70F7E">
        <w:tc>
          <w:tcPr>
            <w:tcW w:w="847" w:type="dxa"/>
            <w:vMerge/>
            <w:vAlign w:val="center"/>
          </w:tcPr>
          <w:p w14:paraId="74D16F93" w14:textId="77777777" w:rsidR="00AB4DC6" w:rsidRDefault="00AB4DC6" w:rsidP="00AB4DC6">
            <w:pPr>
              <w:jc w:val="left"/>
            </w:pPr>
          </w:p>
        </w:tc>
        <w:tc>
          <w:tcPr>
            <w:tcW w:w="5572" w:type="dxa"/>
          </w:tcPr>
          <w:p w14:paraId="21B25789" w14:textId="3738A711" w:rsidR="00AB4DC6" w:rsidRPr="006D1DD6" w:rsidRDefault="00E15C17" w:rsidP="00A16738">
            <w:pPr>
              <w:pStyle w:val="ListParagraph"/>
              <w:numPr>
                <w:ilvl w:val="0"/>
                <w:numId w:val="5"/>
              </w:numPr>
              <w:jc w:val="left"/>
              <w:rPr>
                <w:lang w:val="en-US"/>
              </w:rPr>
            </w:pPr>
            <w:r w:rsidRPr="00E15C17">
              <w:rPr>
                <w:lang w:val="en-US"/>
              </w:rPr>
              <w:t xml:space="preserve">the clinical performance, such as diagnostic sensitivity, diagnostic specificity, positive </w:t>
            </w:r>
            <w:r w:rsidRPr="00E15C17">
              <w:rPr>
                <w:lang w:val="en-US"/>
              </w:rPr>
              <w:lastRenderedPageBreak/>
              <w:t>predictive value, negative predictive value, likelihood ratio, expected values in normal and affected populations.</w:t>
            </w:r>
          </w:p>
        </w:tc>
        <w:tc>
          <w:tcPr>
            <w:tcW w:w="780" w:type="dxa"/>
            <w:vAlign w:val="center"/>
          </w:tcPr>
          <w:p w14:paraId="51D4E36F" w14:textId="77777777" w:rsidR="00AB4DC6" w:rsidRDefault="00AB4DC6" w:rsidP="00AB4DC6">
            <w:pPr>
              <w:jc w:val="left"/>
            </w:pPr>
          </w:p>
        </w:tc>
        <w:tc>
          <w:tcPr>
            <w:tcW w:w="2036" w:type="dxa"/>
            <w:vAlign w:val="center"/>
          </w:tcPr>
          <w:p w14:paraId="6F25E9CB" w14:textId="77777777" w:rsidR="00AB4DC6" w:rsidRDefault="00AB4DC6" w:rsidP="00AB4DC6">
            <w:pPr>
              <w:jc w:val="left"/>
            </w:pPr>
          </w:p>
        </w:tc>
        <w:tc>
          <w:tcPr>
            <w:tcW w:w="1800" w:type="dxa"/>
            <w:vAlign w:val="center"/>
          </w:tcPr>
          <w:p w14:paraId="1C871419" w14:textId="77777777" w:rsidR="00AB4DC6" w:rsidRDefault="00AB4DC6" w:rsidP="00AB4DC6">
            <w:pPr>
              <w:jc w:val="left"/>
            </w:pPr>
          </w:p>
        </w:tc>
        <w:tc>
          <w:tcPr>
            <w:tcW w:w="3541" w:type="dxa"/>
            <w:vAlign w:val="center"/>
          </w:tcPr>
          <w:p w14:paraId="051AC699" w14:textId="77777777" w:rsidR="00AB4DC6" w:rsidRDefault="00AB4DC6" w:rsidP="00AB4DC6">
            <w:pPr>
              <w:jc w:val="left"/>
            </w:pPr>
          </w:p>
        </w:tc>
        <w:tc>
          <w:tcPr>
            <w:tcW w:w="1301" w:type="dxa"/>
            <w:vAlign w:val="center"/>
          </w:tcPr>
          <w:p w14:paraId="6F4181F1" w14:textId="77777777" w:rsidR="00AB4DC6" w:rsidRDefault="00AB4DC6" w:rsidP="00AB4DC6">
            <w:pPr>
              <w:jc w:val="left"/>
            </w:pPr>
          </w:p>
        </w:tc>
      </w:tr>
      <w:tr w:rsidR="006736AF" w14:paraId="717823D8" w14:textId="77777777" w:rsidTr="006736AF">
        <w:tc>
          <w:tcPr>
            <w:tcW w:w="847" w:type="dxa"/>
            <w:vAlign w:val="center"/>
          </w:tcPr>
          <w:p w14:paraId="4D8F4D6C" w14:textId="6CB58DED" w:rsidR="006736AF" w:rsidRDefault="00E15C17" w:rsidP="006736AF">
            <w:pPr>
              <w:jc w:val="left"/>
            </w:pPr>
            <w:r>
              <w:t>9.2</w:t>
            </w:r>
          </w:p>
        </w:tc>
        <w:tc>
          <w:tcPr>
            <w:tcW w:w="5572" w:type="dxa"/>
            <w:vAlign w:val="center"/>
          </w:tcPr>
          <w:p w14:paraId="0D9A1542" w14:textId="0B804FFB" w:rsidR="006736AF" w:rsidRPr="00EF1A6E" w:rsidRDefault="00E15C17" w:rsidP="006736AF">
            <w:pPr>
              <w:jc w:val="left"/>
            </w:pPr>
            <w:r w:rsidRPr="00E15C17">
              <w:t>The performance characteristics of the device shall be maintained during the lifetime of the device as indicated by the manufacturer.</w:t>
            </w:r>
          </w:p>
        </w:tc>
        <w:tc>
          <w:tcPr>
            <w:tcW w:w="780" w:type="dxa"/>
            <w:vAlign w:val="center"/>
          </w:tcPr>
          <w:p w14:paraId="6B2E4377" w14:textId="77777777" w:rsidR="006736AF" w:rsidRDefault="006736AF" w:rsidP="006736AF">
            <w:pPr>
              <w:jc w:val="left"/>
            </w:pPr>
          </w:p>
        </w:tc>
        <w:tc>
          <w:tcPr>
            <w:tcW w:w="2036" w:type="dxa"/>
            <w:vAlign w:val="center"/>
          </w:tcPr>
          <w:p w14:paraId="68DF18CD" w14:textId="77777777" w:rsidR="006736AF" w:rsidRDefault="006736AF" w:rsidP="006736AF">
            <w:pPr>
              <w:jc w:val="left"/>
            </w:pPr>
          </w:p>
        </w:tc>
        <w:tc>
          <w:tcPr>
            <w:tcW w:w="1800" w:type="dxa"/>
            <w:vAlign w:val="center"/>
          </w:tcPr>
          <w:p w14:paraId="51C751F4" w14:textId="77777777" w:rsidR="006736AF" w:rsidRDefault="006736AF" w:rsidP="006736AF">
            <w:pPr>
              <w:jc w:val="left"/>
            </w:pPr>
          </w:p>
        </w:tc>
        <w:tc>
          <w:tcPr>
            <w:tcW w:w="3541" w:type="dxa"/>
            <w:vAlign w:val="center"/>
          </w:tcPr>
          <w:p w14:paraId="669FE38B" w14:textId="77777777" w:rsidR="006736AF" w:rsidRDefault="006736AF" w:rsidP="006736AF">
            <w:pPr>
              <w:jc w:val="left"/>
            </w:pPr>
          </w:p>
        </w:tc>
        <w:tc>
          <w:tcPr>
            <w:tcW w:w="1301" w:type="dxa"/>
            <w:vAlign w:val="center"/>
          </w:tcPr>
          <w:p w14:paraId="1EE92689" w14:textId="77777777" w:rsidR="006736AF" w:rsidRDefault="006736AF" w:rsidP="006736AF">
            <w:pPr>
              <w:jc w:val="left"/>
            </w:pPr>
          </w:p>
        </w:tc>
      </w:tr>
      <w:tr w:rsidR="006736AF" w14:paraId="6E66AFC6" w14:textId="77777777" w:rsidTr="006736AF">
        <w:tc>
          <w:tcPr>
            <w:tcW w:w="847" w:type="dxa"/>
            <w:vAlign w:val="center"/>
          </w:tcPr>
          <w:p w14:paraId="481209EE" w14:textId="4FCAF06F" w:rsidR="006736AF" w:rsidRDefault="00E15C17" w:rsidP="006736AF">
            <w:pPr>
              <w:jc w:val="left"/>
            </w:pPr>
            <w:r>
              <w:t>9.3</w:t>
            </w:r>
          </w:p>
        </w:tc>
        <w:tc>
          <w:tcPr>
            <w:tcW w:w="5572" w:type="dxa"/>
            <w:vAlign w:val="center"/>
          </w:tcPr>
          <w:p w14:paraId="7713C10E" w14:textId="267B626C" w:rsidR="006736AF" w:rsidRPr="00EF1A6E" w:rsidRDefault="00A95A2D" w:rsidP="006736AF">
            <w:pPr>
              <w:jc w:val="left"/>
            </w:pPr>
            <w:r w:rsidRPr="00A95A2D">
              <w:t>Where the performance of devices depends on the use of calibrators and/or control materials, the metrological traceability of values assigned to calibrators and/or control materials shall be assured through suitable reference measurement procedures and/or suitable reference materials of a higher metrological order. Where available, metrological traceability of values assigned to calibrators and control materials shall be assured to certified reference materials or reference measurement procedures.</w:t>
            </w:r>
          </w:p>
        </w:tc>
        <w:tc>
          <w:tcPr>
            <w:tcW w:w="780" w:type="dxa"/>
            <w:vAlign w:val="center"/>
          </w:tcPr>
          <w:p w14:paraId="4BE22EDF" w14:textId="77777777" w:rsidR="006736AF" w:rsidRDefault="006736AF" w:rsidP="006736AF">
            <w:pPr>
              <w:jc w:val="left"/>
            </w:pPr>
          </w:p>
        </w:tc>
        <w:tc>
          <w:tcPr>
            <w:tcW w:w="2036" w:type="dxa"/>
            <w:vAlign w:val="center"/>
          </w:tcPr>
          <w:p w14:paraId="3F2CF35C" w14:textId="77777777" w:rsidR="006736AF" w:rsidRDefault="006736AF" w:rsidP="006736AF">
            <w:pPr>
              <w:jc w:val="left"/>
            </w:pPr>
          </w:p>
        </w:tc>
        <w:tc>
          <w:tcPr>
            <w:tcW w:w="1800" w:type="dxa"/>
            <w:vAlign w:val="center"/>
          </w:tcPr>
          <w:p w14:paraId="3A80DBCD" w14:textId="77777777" w:rsidR="006736AF" w:rsidRDefault="006736AF" w:rsidP="006736AF">
            <w:pPr>
              <w:jc w:val="left"/>
            </w:pPr>
          </w:p>
        </w:tc>
        <w:tc>
          <w:tcPr>
            <w:tcW w:w="3541" w:type="dxa"/>
            <w:vAlign w:val="center"/>
          </w:tcPr>
          <w:p w14:paraId="7C7D16F8" w14:textId="77777777" w:rsidR="006736AF" w:rsidRDefault="006736AF" w:rsidP="006736AF">
            <w:pPr>
              <w:jc w:val="left"/>
            </w:pPr>
          </w:p>
        </w:tc>
        <w:tc>
          <w:tcPr>
            <w:tcW w:w="1301" w:type="dxa"/>
            <w:vAlign w:val="center"/>
          </w:tcPr>
          <w:p w14:paraId="65E71D94" w14:textId="77777777" w:rsidR="006736AF" w:rsidRDefault="006736AF" w:rsidP="006736AF">
            <w:pPr>
              <w:jc w:val="left"/>
            </w:pPr>
          </w:p>
        </w:tc>
      </w:tr>
      <w:tr w:rsidR="00983AE7" w14:paraId="57D7CCD2" w14:textId="77777777" w:rsidTr="006736AF">
        <w:tc>
          <w:tcPr>
            <w:tcW w:w="847" w:type="dxa"/>
            <w:vMerge w:val="restart"/>
            <w:vAlign w:val="center"/>
          </w:tcPr>
          <w:p w14:paraId="5BC2B4C7" w14:textId="2257B8E5" w:rsidR="00983AE7" w:rsidRDefault="00F0612F" w:rsidP="006736AF">
            <w:pPr>
              <w:jc w:val="left"/>
            </w:pPr>
            <w:r>
              <w:t>9.4</w:t>
            </w:r>
          </w:p>
        </w:tc>
        <w:tc>
          <w:tcPr>
            <w:tcW w:w="5572" w:type="dxa"/>
            <w:vAlign w:val="center"/>
          </w:tcPr>
          <w:p w14:paraId="579E2DF4" w14:textId="571E67D6" w:rsidR="00983AE7" w:rsidRPr="00EF1A6E" w:rsidRDefault="00F0612F" w:rsidP="006736AF">
            <w:pPr>
              <w:jc w:val="left"/>
            </w:pPr>
            <w:r w:rsidRPr="00A95A2D">
              <w:t>The characteristics and performances of the device shall be specifically checked in the event that they may be affected when the device is used for the intended use under normal conditions:</w:t>
            </w:r>
          </w:p>
        </w:tc>
        <w:tc>
          <w:tcPr>
            <w:tcW w:w="780" w:type="dxa"/>
            <w:vAlign w:val="center"/>
          </w:tcPr>
          <w:p w14:paraId="6A55C68D" w14:textId="77777777" w:rsidR="00983AE7" w:rsidRDefault="00983AE7" w:rsidP="006736AF">
            <w:pPr>
              <w:jc w:val="left"/>
            </w:pPr>
          </w:p>
        </w:tc>
        <w:tc>
          <w:tcPr>
            <w:tcW w:w="2036" w:type="dxa"/>
            <w:vAlign w:val="center"/>
          </w:tcPr>
          <w:p w14:paraId="77AEF20D" w14:textId="77777777" w:rsidR="00983AE7" w:rsidRDefault="00983AE7" w:rsidP="006736AF">
            <w:pPr>
              <w:jc w:val="left"/>
            </w:pPr>
          </w:p>
        </w:tc>
        <w:tc>
          <w:tcPr>
            <w:tcW w:w="1800" w:type="dxa"/>
            <w:vAlign w:val="center"/>
          </w:tcPr>
          <w:p w14:paraId="0D88CCF8" w14:textId="77777777" w:rsidR="00983AE7" w:rsidRDefault="00983AE7" w:rsidP="006736AF">
            <w:pPr>
              <w:jc w:val="left"/>
            </w:pPr>
          </w:p>
        </w:tc>
        <w:tc>
          <w:tcPr>
            <w:tcW w:w="3541" w:type="dxa"/>
            <w:vAlign w:val="center"/>
          </w:tcPr>
          <w:p w14:paraId="542BFD77" w14:textId="77777777" w:rsidR="00983AE7" w:rsidRDefault="00983AE7" w:rsidP="006736AF">
            <w:pPr>
              <w:jc w:val="left"/>
            </w:pPr>
          </w:p>
        </w:tc>
        <w:tc>
          <w:tcPr>
            <w:tcW w:w="1301" w:type="dxa"/>
            <w:vAlign w:val="center"/>
          </w:tcPr>
          <w:p w14:paraId="36A7A0FD" w14:textId="77777777" w:rsidR="00983AE7" w:rsidRDefault="00983AE7" w:rsidP="006736AF">
            <w:pPr>
              <w:jc w:val="left"/>
            </w:pPr>
          </w:p>
        </w:tc>
      </w:tr>
      <w:tr w:rsidR="00983AE7" w14:paraId="119E8683" w14:textId="77777777" w:rsidTr="000008F5">
        <w:tc>
          <w:tcPr>
            <w:tcW w:w="847" w:type="dxa"/>
            <w:vMerge/>
            <w:vAlign w:val="center"/>
          </w:tcPr>
          <w:p w14:paraId="093CF90A" w14:textId="77777777" w:rsidR="00983AE7" w:rsidRDefault="00983AE7" w:rsidP="00983AE7">
            <w:pPr>
              <w:jc w:val="left"/>
            </w:pPr>
          </w:p>
        </w:tc>
        <w:tc>
          <w:tcPr>
            <w:tcW w:w="5572" w:type="dxa"/>
          </w:tcPr>
          <w:p w14:paraId="032A9B26" w14:textId="78A9AD8E" w:rsidR="00983AE7" w:rsidRPr="00983AE7" w:rsidRDefault="00F0612F" w:rsidP="00A16738">
            <w:pPr>
              <w:pStyle w:val="ListParagraph"/>
              <w:numPr>
                <w:ilvl w:val="0"/>
                <w:numId w:val="7"/>
              </w:numPr>
              <w:jc w:val="left"/>
              <w:rPr>
                <w:lang w:val="en-US"/>
              </w:rPr>
            </w:pPr>
            <w:r w:rsidRPr="00F0612F">
              <w:rPr>
                <w:lang w:val="en-US"/>
              </w:rPr>
              <w:t>for devices for self-testing, performances obtained by laypersons;</w:t>
            </w:r>
          </w:p>
        </w:tc>
        <w:tc>
          <w:tcPr>
            <w:tcW w:w="780" w:type="dxa"/>
            <w:vAlign w:val="center"/>
          </w:tcPr>
          <w:p w14:paraId="148EC238" w14:textId="77777777" w:rsidR="00983AE7" w:rsidRDefault="00983AE7" w:rsidP="00983AE7">
            <w:pPr>
              <w:jc w:val="left"/>
            </w:pPr>
          </w:p>
        </w:tc>
        <w:tc>
          <w:tcPr>
            <w:tcW w:w="2036" w:type="dxa"/>
            <w:vAlign w:val="center"/>
          </w:tcPr>
          <w:p w14:paraId="43BDA7C7" w14:textId="77777777" w:rsidR="00983AE7" w:rsidRDefault="00983AE7" w:rsidP="00983AE7">
            <w:pPr>
              <w:jc w:val="left"/>
            </w:pPr>
          </w:p>
        </w:tc>
        <w:tc>
          <w:tcPr>
            <w:tcW w:w="1800" w:type="dxa"/>
            <w:vAlign w:val="center"/>
          </w:tcPr>
          <w:p w14:paraId="5DDA4812" w14:textId="77777777" w:rsidR="00983AE7" w:rsidRDefault="00983AE7" w:rsidP="00983AE7">
            <w:pPr>
              <w:jc w:val="left"/>
            </w:pPr>
          </w:p>
        </w:tc>
        <w:tc>
          <w:tcPr>
            <w:tcW w:w="3541" w:type="dxa"/>
            <w:vAlign w:val="center"/>
          </w:tcPr>
          <w:p w14:paraId="1A0BBF05" w14:textId="77777777" w:rsidR="00983AE7" w:rsidRDefault="00983AE7" w:rsidP="00983AE7">
            <w:pPr>
              <w:jc w:val="left"/>
            </w:pPr>
          </w:p>
        </w:tc>
        <w:tc>
          <w:tcPr>
            <w:tcW w:w="1301" w:type="dxa"/>
            <w:vAlign w:val="center"/>
          </w:tcPr>
          <w:p w14:paraId="4FABEC8C" w14:textId="77777777" w:rsidR="00983AE7" w:rsidRDefault="00983AE7" w:rsidP="00983AE7">
            <w:pPr>
              <w:jc w:val="left"/>
            </w:pPr>
          </w:p>
        </w:tc>
      </w:tr>
      <w:tr w:rsidR="00983AE7" w14:paraId="273D528E" w14:textId="77777777" w:rsidTr="000008F5">
        <w:tc>
          <w:tcPr>
            <w:tcW w:w="847" w:type="dxa"/>
            <w:vMerge/>
            <w:vAlign w:val="center"/>
          </w:tcPr>
          <w:p w14:paraId="228D6171" w14:textId="77777777" w:rsidR="00983AE7" w:rsidRDefault="00983AE7" w:rsidP="00983AE7">
            <w:pPr>
              <w:jc w:val="left"/>
            </w:pPr>
          </w:p>
        </w:tc>
        <w:tc>
          <w:tcPr>
            <w:tcW w:w="5572" w:type="dxa"/>
          </w:tcPr>
          <w:p w14:paraId="24E0018C" w14:textId="316D4D67" w:rsidR="00983AE7" w:rsidRPr="00983AE7" w:rsidRDefault="00F0612F" w:rsidP="00A16738">
            <w:pPr>
              <w:pStyle w:val="ListParagraph"/>
              <w:numPr>
                <w:ilvl w:val="0"/>
                <w:numId w:val="7"/>
              </w:numPr>
              <w:jc w:val="left"/>
              <w:rPr>
                <w:lang w:val="en-US"/>
              </w:rPr>
            </w:pPr>
            <w:r w:rsidRPr="00F0612F">
              <w:rPr>
                <w:lang w:val="en-US"/>
              </w:rPr>
              <w:t>for devices for near-patient testing, performances obtained in relevant environments (for example, patient home, emergency units, ambulances).</w:t>
            </w:r>
          </w:p>
        </w:tc>
        <w:tc>
          <w:tcPr>
            <w:tcW w:w="780" w:type="dxa"/>
            <w:vAlign w:val="center"/>
          </w:tcPr>
          <w:p w14:paraId="40A81500" w14:textId="77777777" w:rsidR="00983AE7" w:rsidRDefault="00983AE7" w:rsidP="00983AE7">
            <w:pPr>
              <w:jc w:val="left"/>
            </w:pPr>
          </w:p>
        </w:tc>
        <w:tc>
          <w:tcPr>
            <w:tcW w:w="2036" w:type="dxa"/>
            <w:vAlign w:val="center"/>
          </w:tcPr>
          <w:p w14:paraId="0B3A833C" w14:textId="77777777" w:rsidR="00983AE7" w:rsidRDefault="00983AE7" w:rsidP="00983AE7">
            <w:pPr>
              <w:jc w:val="left"/>
            </w:pPr>
          </w:p>
        </w:tc>
        <w:tc>
          <w:tcPr>
            <w:tcW w:w="1800" w:type="dxa"/>
            <w:vAlign w:val="center"/>
          </w:tcPr>
          <w:p w14:paraId="5EC94D4B" w14:textId="77777777" w:rsidR="00983AE7" w:rsidRDefault="00983AE7" w:rsidP="00983AE7">
            <w:pPr>
              <w:jc w:val="left"/>
            </w:pPr>
          </w:p>
        </w:tc>
        <w:tc>
          <w:tcPr>
            <w:tcW w:w="3541" w:type="dxa"/>
            <w:vAlign w:val="center"/>
          </w:tcPr>
          <w:p w14:paraId="6BA70E6F" w14:textId="77777777" w:rsidR="00983AE7" w:rsidRDefault="00983AE7" w:rsidP="00983AE7">
            <w:pPr>
              <w:jc w:val="left"/>
            </w:pPr>
          </w:p>
        </w:tc>
        <w:tc>
          <w:tcPr>
            <w:tcW w:w="1301" w:type="dxa"/>
            <w:vAlign w:val="center"/>
          </w:tcPr>
          <w:p w14:paraId="02E1B083" w14:textId="77777777" w:rsidR="00983AE7" w:rsidRDefault="00983AE7" w:rsidP="00983AE7">
            <w:pPr>
              <w:jc w:val="left"/>
            </w:pPr>
          </w:p>
        </w:tc>
      </w:tr>
      <w:tr w:rsidR="006736AF" w14:paraId="11331994" w14:textId="77777777" w:rsidTr="00AB2F33">
        <w:tc>
          <w:tcPr>
            <w:tcW w:w="847" w:type="dxa"/>
            <w:vAlign w:val="center"/>
          </w:tcPr>
          <w:p w14:paraId="5C7D753B" w14:textId="42AB9AB8" w:rsidR="006736AF" w:rsidRDefault="00AB2F33" w:rsidP="006736AF">
            <w:pPr>
              <w:jc w:val="left"/>
            </w:pPr>
            <w:r>
              <w:t>10.</w:t>
            </w:r>
          </w:p>
        </w:tc>
        <w:tc>
          <w:tcPr>
            <w:tcW w:w="5572" w:type="dxa"/>
            <w:vAlign w:val="center"/>
          </w:tcPr>
          <w:p w14:paraId="54073665" w14:textId="2398043C" w:rsidR="003B3BDA" w:rsidRPr="00EF1A6E" w:rsidRDefault="00AB2F33" w:rsidP="006736AF">
            <w:pPr>
              <w:jc w:val="left"/>
            </w:pPr>
            <w:r w:rsidRPr="00AB2F33">
              <w:t>Chemical, physical and biological properties</w:t>
            </w:r>
          </w:p>
        </w:tc>
        <w:tc>
          <w:tcPr>
            <w:tcW w:w="780" w:type="dxa"/>
            <w:shd w:val="clear" w:color="auto" w:fill="BFBFBF" w:themeFill="background1" w:themeFillShade="BF"/>
            <w:vAlign w:val="center"/>
          </w:tcPr>
          <w:p w14:paraId="33BE91FD" w14:textId="77777777" w:rsidR="006736AF" w:rsidRDefault="006736AF" w:rsidP="006736AF">
            <w:pPr>
              <w:jc w:val="left"/>
            </w:pPr>
          </w:p>
        </w:tc>
        <w:tc>
          <w:tcPr>
            <w:tcW w:w="2036" w:type="dxa"/>
            <w:shd w:val="clear" w:color="auto" w:fill="BFBFBF" w:themeFill="background1" w:themeFillShade="BF"/>
            <w:vAlign w:val="center"/>
          </w:tcPr>
          <w:p w14:paraId="30F373D3" w14:textId="77777777" w:rsidR="006736AF" w:rsidRDefault="006736AF" w:rsidP="006736AF">
            <w:pPr>
              <w:jc w:val="left"/>
            </w:pPr>
          </w:p>
        </w:tc>
        <w:tc>
          <w:tcPr>
            <w:tcW w:w="1800" w:type="dxa"/>
            <w:shd w:val="clear" w:color="auto" w:fill="BFBFBF" w:themeFill="background1" w:themeFillShade="BF"/>
            <w:vAlign w:val="center"/>
          </w:tcPr>
          <w:p w14:paraId="06AF2220" w14:textId="77777777" w:rsidR="006736AF" w:rsidRDefault="006736AF" w:rsidP="006736AF">
            <w:pPr>
              <w:jc w:val="left"/>
            </w:pPr>
          </w:p>
        </w:tc>
        <w:tc>
          <w:tcPr>
            <w:tcW w:w="3541" w:type="dxa"/>
            <w:shd w:val="clear" w:color="auto" w:fill="BFBFBF" w:themeFill="background1" w:themeFillShade="BF"/>
            <w:vAlign w:val="center"/>
          </w:tcPr>
          <w:p w14:paraId="07BCC925" w14:textId="77777777" w:rsidR="006736AF" w:rsidRDefault="006736AF" w:rsidP="006736AF">
            <w:pPr>
              <w:jc w:val="left"/>
            </w:pPr>
          </w:p>
        </w:tc>
        <w:tc>
          <w:tcPr>
            <w:tcW w:w="1301" w:type="dxa"/>
            <w:shd w:val="clear" w:color="auto" w:fill="BFBFBF" w:themeFill="background1" w:themeFillShade="BF"/>
            <w:vAlign w:val="center"/>
          </w:tcPr>
          <w:p w14:paraId="707D47A9" w14:textId="77777777" w:rsidR="006736AF" w:rsidRDefault="006736AF" w:rsidP="006736AF">
            <w:pPr>
              <w:jc w:val="left"/>
            </w:pPr>
          </w:p>
        </w:tc>
      </w:tr>
      <w:tr w:rsidR="006736AF" w14:paraId="48A77A1E" w14:textId="77777777" w:rsidTr="006736AF">
        <w:tc>
          <w:tcPr>
            <w:tcW w:w="847" w:type="dxa"/>
            <w:vAlign w:val="center"/>
          </w:tcPr>
          <w:p w14:paraId="64981F48" w14:textId="202F61DA" w:rsidR="006736AF" w:rsidRDefault="00AB2F33" w:rsidP="006736AF">
            <w:pPr>
              <w:jc w:val="left"/>
            </w:pPr>
            <w:r>
              <w:t>10.1</w:t>
            </w:r>
          </w:p>
        </w:tc>
        <w:tc>
          <w:tcPr>
            <w:tcW w:w="5572" w:type="dxa"/>
            <w:vAlign w:val="center"/>
          </w:tcPr>
          <w:p w14:paraId="75B57D8B" w14:textId="77777777" w:rsidR="006736AF" w:rsidRDefault="004F08AC" w:rsidP="006736AF">
            <w:pPr>
              <w:jc w:val="left"/>
            </w:pPr>
            <w:r w:rsidRPr="004F08AC">
              <w:t>Devices shall be designed and manufactured in such a way as to ensure that the characteristics and performance requirements referred to in Chapter I are fulfilled.</w:t>
            </w:r>
          </w:p>
          <w:p w14:paraId="273073AC" w14:textId="77777777" w:rsidR="004F08AC" w:rsidRDefault="004F08AC" w:rsidP="006736AF">
            <w:pPr>
              <w:jc w:val="left"/>
            </w:pPr>
          </w:p>
          <w:p w14:paraId="3AF4FFB9" w14:textId="111C73AC" w:rsidR="004F08AC" w:rsidRPr="00EF1A6E" w:rsidRDefault="004F08AC" w:rsidP="006736AF">
            <w:pPr>
              <w:jc w:val="left"/>
            </w:pPr>
            <w:r w:rsidRPr="004F08AC">
              <w:t xml:space="preserve">Particular attention shall be paid to the possibility of </w:t>
            </w:r>
            <w:r w:rsidRPr="004F08AC">
              <w:lastRenderedPageBreak/>
              <w:t>impairment of analytical performance due to physical and/or chemical incompatibility between the materials used and the specimens, analyte or marker to be detected (such as biological tissues, cells, body fluids and micro-organisms), taking account of the intended purpose of the device.</w:t>
            </w:r>
          </w:p>
        </w:tc>
        <w:tc>
          <w:tcPr>
            <w:tcW w:w="780" w:type="dxa"/>
            <w:vAlign w:val="center"/>
          </w:tcPr>
          <w:p w14:paraId="64032BA1" w14:textId="77777777" w:rsidR="006736AF" w:rsidRDefault="006736AF" w:rsidP="006736AF">
            <w:pPr>
              <w:jc w:val="left"/>
            </w:pPr>
          </w:p>
        </w:tc>
        <w:tc>
          <w:tcPr>
            <w:tcW w:w="2036" w:type="dxa"/>
            <w:vAlign w:val="center"/>
          </w:tcPr>
          <w:p w14:paraId="68ADAE01" w14:textId="77777777" w:rsidR="006736AF" w:rsidRDefault="006736AF" w:rsidP="006736AF">
            <w:pPr>
              <w:jc w:val="left"/>
            </w:pPr>
          </w:p>
        </w:tc>
        <w:tc>
          <w:tcPr>
            <w:tcW w:w="1800" w:type="dxa"/>
            <w:vAlign w:val="center"/>
          </w:tcPr>
          <w:p w14:paraId="69F9597E" w14:textId="77777777" w:rsidR="006736AF" w:rsidRDefault="006736AF" w:rsidP="006736AF">
            <w:pPr>
              <w:jc w:val="left"/>
            </w:pPr>
          </w:p>
        </w:tc>
        <w:tc>
          <w:tcPr>
            <w:tcW w:w="3541" w:type="dxa"/>
            <w:vAlign w:val="center"/>
          </w:tcPr>
          <w:p w14:paraId="1DEB1DA7" w14:textId="77777777" w:rsidR="006736AF" w:rsidRDefault="006736AF" w:rsidP="006736AF">
            <w:pPr>
              <w:jc w:val="left"/>
            </w:pPr>
          </w:p>
        </w:tc>
        <w:tc>
          <w:tcPr>
            <w:tcW w:w="1301" w:type="dxa"/>
            <w:vAlign w:val="center"/>
          </w:tcPr>
          <w:p w14:paraId="5FDD5234" w14:textId="77777777" w:rsidR="006736AF" w:rsidRDefault="006736AF" w:rsidP="006736AF">
            <w:pPr>
              <w:jc w:val="left"/>
            </w:pPr>
          </w:p>
        </w:tc>
      </w:tr>
      <w:tr w:rsidR="006736AF" w14:paraId="42BD83C5" w14:textId="77777777" w:rsidTr="006736AF">
        <w:tc>
          <w:tcPr>
            <w:tcW w:w="847" w:type="dxa"/>
            <w:vAlign w:val="center"/>
          </w:tcPr>
          <w:p w14:paraId="752DBB54" w14:textId="4B1475EE" w:rsidR="006736AF" w:rsidRDefault="004F08AC" w:rsidP="006736AF">
            <w:pPr>
              <w:jc w:val="left"/>
            </w:pPr>
            <w:r>
              <w:t>10.2</w:t>
            </w:r>
          </w:p>
        </w:tc>
        <w:tc>
          <w:tcPr>
            <w:tcW w:w="5572" w:type="dxa"/>
            <w:vAlign w:val="center"/>
          </w:tcPr>
          <w:p w14:paraId="76787F1F" w14:textId="5082CA3B" w:rsidR="006736AF" w:rsidRPr="00EF1A6E" w:rsidRDefault="004F08AC" w:rsidP="006736AF">
            <w:pPr>
              <w:jc w:val="left"/>
            </w:pPr>
            <w:r w:rsidRPr="004F08AC">
              <w:t>Devices shall be designed, manufactured and packaged in such a way as to minimise the risk posed by contaminants and residues to patients, taking account of the intended purpose of the device, and to the persons involved in the transport, storage and use of the devices. Particular attention shall be paid to tissues exposed to those contaminants and residues and to the duration and frequency of exposure.</w:t>
            </w:r>
          </w:p>
        </w:tc>
        <w:tc>
          <w:tcPr>
            <w:tcW w:w="780" w:type="dxa"/>
            <w:vAlign w:val="center"/>
          </w:tcPr>
          <w:p w14:paraId="07B1C0FA" w14:textId="77777777" w:rsidR="006736AF" w:rsidRDefault="006736AF" w:rsidP="006736AF">
            <w:pPr>
              <w:jc w:val="left"/>
            </w:pPr>
          </w:p>
        </w:tc>
        <w:tc>
          <w:tcPr>
            <w:tcW w:w="2036" w:type="dxa"/>
            <w:vAlign w:val="center"/>
          </w:tcPr>
          <w:p w14:paraId="4944DBE9" w14:textId="77777777" w:rsidR="006736AF" w:rsidRDefault="006736AF" w:rsidP="006736AF">
            <w:pPr>
              <w:jc w:val="left"/>
            </w:pPr>
          </w:p>
        </w:tc>
        <w:tc>
          <w:tcPr>
            <w:tcW w:w="1800" w:type="dxa"/>
            <w:vAlign w:val="center"/>
          </w:tcPr>
          <w:p w14:paraId="71B5501C" w14:textId="77777777" w:rsidR="006736AF" w:rsidRDefault="006736AF" w:rsidP="006736AF">
            <w:pPr>
              <w:jc w:val="left"/>
            </w:pPr>
          </w:p>
        </w:tc>
        <w:tc>
          <w:tcPr>
            <w:tcW w:w="3541" w:type="dxa"/>
            <w:vAlign w:val="center"/>
          </w:tcPr>
          <w:p w14:paraId="53CF338A" w14:textId="77777777" w:rsidR="006736AF" w:rsidRDefault="006736AF" w:rsidP="006736AF">
            <w:pPr>
              <w:jc w:val="left"/>
            </w:pPr>
          </w:p>
        </w:tc>
        <w:tc>
          <w:tcPr>
            <w:tcW w:w="1301" w:type="dxa"/>
            <w:vAlign w:val="center"/>
          </w:tcPr>
          <w:p w14:paraId="4EF9083A" w14:textId="77777777" w:rsidR="006736AF" w:rsidRDefault="006736AF" w:rsidP="006736AF">
            <w:pPr>
              <w:jc w:val="left"/>
            </w:pPr>
          </w:p>
        </w:tc>
      </w:tr>
      <w:tr w:rsidR="006736AF" w14:paraId="17D97F55" w14:textId="77777777" w:rsidTr="006736AF">
        <w:tc>
          <w:tcPr>
            <w:tcW w:w="847" w:type="dxa"/>
            <w:vAlign w:val="center"/>
          </w:tcPr>
          <w:p w14:paraId="53DD039E" w14:textId="2C1B4748" w:rsidR="006736AF" w:rsidRDefault="004F08AC" w:rsidP="006736AF">
            <w:pPr>
              <w:jc w:val="left"/>
            </w:pPr>
            <w:r>
              <w:t>10.3</w:t>
            </w:r>
          </w:p>
        </w:tc>
        <w:tc>
          <w:tcPr>
            <w:tcW w:w="5572" w:type="dxa"/>
            <w:vAlign w:val="center"/>
          </w:tcPr>
          <w:p w14:paraId="60E0B709" w14:textId="227ADC44" w:rsidR="006736AF" w:rsidRPr="00EF1A6E" w:rsidRDefault="00A4637F" w:rsidP="006736AF">
            <w:pPr>
              <w:jc w:val="left"/>
            </w:pPr>
            <w:r w:rsidRPr="00A4637F">
              <w:t>Devices shall be designed and manufactured in such a way as to reduce to a level as low as reasonably practicable the risks posed by substances or particles, including wear debris, degradation products and processing residues, that may be released from the device. Special attention shall be given to substances which are carcinogenic, mutagenic or toxic to reproduction (‘CMR’), in accordance with Part 3 of Annex VI to Regulation (EC) No 1272/2008 of the European Parliament and of the Council (1), and to substances having endocrine disrupting properties for which there is scientific evidence of probable serious effects to human health and which are identified in accordance with the procedure set out in Article 59 of Regulation (EC) No 1907/2006 of the European Parliament and of the Council</w:t>
            </w:r>
            <w:r>
              <w:t>.</w:t>
            </w:r>
          </w:p>
        </w:tc>
        <w:tc>
          <w:tcPr>
            <w:tcW w:w="780" w:type="dxa"/>
            <w:vAlign w:val="center"/>
          </w:tcPr>
          <w:p w14:paraId="27DAD107" w14:textId="77777777" w:rsidR="006736AF" w:rsidRDefault="006736AF" w:rsidP="006736AF">
            <w:pPr>
              <w:jc w:val="left"/>
            </w:pPr>
          </w:p>
        </w:tc>
        <w:tc>
          <w:tcPr>
            <w:tcW w:w="2036" w:type="dxa"/>
            <w:vAlign w:val="center"/>
          </w:tcPr>
          <w:p w14:paraId="1091BD95" w14:textId="77777777" w:rsidR="006736AF" w:rsidRDefault="006736AF" w:rsidP="006736AF">
            <w:pPr>
              <w:jc w:val="left"/>
            </w:pPr>
          </w:p>
        </w:tc>
        <w:tc>
          <w:tcPr>
            <w:tcW w:w="1800" w:type="dxa"/>
            <w:vAlign w:val="center"/>
          </w:tcPr>
          <w:p w14:paraId="4222ADE8" w14:textId="77777777" w:rsidR="006736AF" w:rsidRDefault="006736AF" w:rsidP="006736AF">
            <w:pPr>
              <w:jc w:val="left"/>
            </w:pPr>
          </w:p>
        </w:tc>
        <w:tc>
          <w:tcPr>
            <w:tcW w:w="3541" w:type="dxa"/>
            <w:vAlign w:val="center"/>
          </w:tcPr>
          <w:p w14:paraId="477680A3" w14:textId="77777777" w:rsidR="006736AF" w:rsidRDefault="006736AF" w:rsidP="006736AF">
            <w:pPr>
              <w:jc w:val="left"/>
            </w:pPr>
          </w:p>
        </w:tc>
        <w:tc>
          <w:tcPr>
            <w:tcW w:w="1301" w:type="dxa"/>
            <w:vAlign w:val="center"/>
          </w:tcPr>
          <w:p w14:paraId="2831C183" w14:textId="77777777" w:rsidR="006736AF" w:rsidRDefault="006736AF" w:rsidP="006736AF">
            <w:pPr>
              <w:jc w:val="left"/>
            </w:pPr>
          </w:p>
        </w:tc>
      </w:tr>
      <w:tr w:rsidR="006736AF" w14:paraId="3057E39D" w14:textId="77777777" w:rsidTr="006736AF">
        <w:tc>
          <w:tcPr>
            <w:tcW w:w="847" w:type="dxa"/>
            <w:vAlign w:val="center"/>
          </w:tcPr>
          <w:p w14:paraId="1325CD06" w14:textId="0D339406" w:rsidR="006736AF" w:rsidRDefault="00A4637F" w:rsidP="006736AF">
            <w:pPr>
              <w:jc w:val="left"/>
            </w:pPr>
            <w:r>
              <w:t>10.4</w:t>
            </w:r>
          </w:p>
        </w:tc>
        <w:tc>
          <w:tcPr>
            <w:tcW w:w="5572" w:type="dxa"/>
            <w:vAlign w:val="center"/>
          </w:tcPr>
          <w:p w14:paraId="2C371701" w14:textId="7039CE42" w:rsidR="006736AF" w:rsidRPr="00EF1A6E" w:rsidRDefault="00A4637F" w:rsidP="006736AF">
            <w:pPr>
              <w:jc w:val="left"/>
            </w:pPr>
            <w:r w:rsidRPr="00A4637F">
              <w:t xml:space="preserve">Devices shall be designed and manufactured in such a way as to reduce as far as possible the risks posed by the unintentional ingress of substances into the device, </w:t>
            </w:r>
            <w:r w:rsidRPr="00A4637F">
              <w:lastRenderedPageBreak/>
              <w:t>taking into account the device and the nature of the environment in which it is intended to be used.</w:t>
            </w:r>
          </w:p>
        </w:tc>
        <w:tc>
          <w:tcPr>
            <w:tcW w:w="780" w:type="dxa"/>
            <w:vAlign w:val="center"/>
          </w:tcPr>
          <w:p w14:paraId="587A4133" w14:textId="77777777" w:rsidR="006736AF" w:rsidRDefault="006736AF" w:rsidP="006736AF">
            <w:pPr>
              <w:jc w:val="left"/>
            </w:pPr>
          </w:p>
        </w:tc>
        <w:tc>
          <w:tcPr>
            <w:tcW w:w="2036" w:type="dxa"/>
            <w:vAlign w:val="center"/>
          </w:tcPr>
          <w:p w14:paraId="65243870" w14:textId="77777777" w:rsidR="006736AF" w:rsidRDefault="006736AF" w:rsidP="006736AF">
            <w:pPr>
              <w:jc w:val="left"/>
            </w:pPr>
          </w:p>
        </w:tc>
        <w:tc>
          <w:tcPr>
            <w:tcW w:w="1800" w:type="dxa"/>
            <w:vAlign w:val="center"/>
          </w:tcPr>
          <w:p w14:paraId="399604A4" w14:textId="77777777" w:rsidR="006736AF" w:rsidRDefault="006736AF" w:rsidP="006736AF">
            <w:pPr>
              <w:jc w:val="left"/>
            </w:pPr>
          </w:p>
        </w:tc>
        <w:tc>
          <w:tcPr>
            <w:tcW w:w="3541" w:type="dxa"/>
            <w:vAlign w:val="center"/>
          </w:tcPr>
          <w:p w14:paraId="4B3CED41" w14:textId="77777777" w:rsidR="006736AF" w:rsidRDefault="006736AF" w:rsidP="006736AF">
            <w:pPr>
              <w:jc w:val="left"/>
            </w:pPr>
          </w:p>
        </w:tc>
        <w:tc>
          <w:tcPr>
            <w:tcW w:w="1301" w:type="dxa"/>
            <w:vAlign w:val="center"/>
          </w:tcPr>
          <w:p w14:paraId="7B66C31B" w14:textId="77777777" w:rsidR="006736AF" w:rsidRDefault="006736AF" w:rsidP="006736AF">
            <w:pPr>
              <w:jc w:val="left"/>
            </w:pPr>
          </w:p>
        </w:tc>
      </w:tr>
      <w:tr w:rsidR="006736AF" w14:paraId="154EC85B" w14:textId="77777777" w:rsidTr="001B6FA1">
        <w:tc>
          <w:tcPr>
            <w:tcW w:w="847" w:type="dxa"/>
            <w:vAlign w:val="center"/>
          </w:tcPr>
          <w:p w14:paraId="6EF89AD0" w14:textId="7356A83E" w:rsidR="006736AF" w:rsidRDefault="00A4637F" w:rsidP="006736AF">
            <w:pPr>
              <w:jc w:val="left"/>
            </w:pPr>
            <w:r>
              <w:t>11.</w:t>
            </w:r>
          </w:p>
        </w:tc>
        <w:tc>
          <w:tcPr>
            <w:tcW w:w="5572" w:type="dxa"/>
            <w:vAlign w:val="center"/>
          </w:tcPr>
          <w:p w14:paraId="525808EF" w14:textId="65BE55D3" w:rsidR="006736AF" w:rsidRPr="00EF1A6E" w:rsidRDefault="00A4637F" w:rsidP="006736AF">
            <w:pPr>
              <w:jc w:val="left"/>
            </w:pPr>
            <w:r w:rsidRPr="00A4637F">
              <w:t>Infection and microbial contamination</w:t>
            </w:r>
          </w:p>
        </w:tc>
        <w:tc>
          <w:tcPr>
            <w:tcW w:w="780" w:type="dxa"/>
            <w:shd w:val="clear" w:color="auto" w:fill="BFBFBF" w:themeFill="background1" w:themeFillShade="BF"/>
            <w:vAlign w:val="center"/>
          </w:tcPr>
          <w:p w14:paraId="165B9DE8" w14:textId="77777777" w:rsidR="006736AF" w:rsidRDefault="006736AF" w:rsidP="006736AF">
            <w:pPr>
              <w:jc w:val="left"/>
            </w:pPr>
          </w:p>
        </w:tc>
        <w:tc>
          <w:tcPr>
            <w:tcW w:w="2036" w:type="dxa"/>
            <w:shd w:val="clear" w:color="auto" w:fill="BFBFBF" w:themeFill="background1" w:themeFillShade="BF"/>
            <w:vAlign w:val="center"/>
          </w:tcPr>
          <w:p w14:paraId="53C58208" w14:textId="77777777" w:rsidR="006736AF" w:rsidRDefault="006736AF" w:rsidP="006736AF">
            <w:pPr>
              <w:jc w:val="left"/>
            </w:pPr>
          </w:p>
        </w:tc>
        <w:tc>
          <w:tcPr>
            <w:tcW w:w="1800" w:type="dxa"/>
            <w:shd w:val="clear" w:color="auto" w:fill="BFBFBF" w:themeFill="background1" w:themeFillShade="BF"/>
            <w:vAlign w:val="center"/>
          </w:tcPr>
          <w:p w14:paraId="5B1A41F3" w14:textId="77777777" w:rsidR="006736AF" w:rsidRDefault="006736AF" w:rsidP="006736AF">
            <w:pPr>
              <w:jc w:val="left"/>
            </w:pPr>
          </w:p>
        </w:tc>
        <w:tc>
          <w:tcPr>
            <w:tcW w:w="3541" w:type="dxa"/>
            <w:shd w:val="clear" w:color="auto" w:fill="BFBFBF" w:themeFill="background1" w:themeFillShade="BF"/>
            <w:vAlign w:val="center"/>
          </w:tcPr>
          <w:p w14:paraId="1960E757" w14:textId="77777777" w:rsidR="006736AF" w:rsidRDefault="006736AF" w:rsidP="006736AF">
            <w:pPr>
              <w:jc w:val="left"/>
            </w:pPr>
          </w:p>
        </w:tc>
        <w:tc>
          <w:tcPr>
            <w:tcW w:w="1301" w:type="dxa"/>
            <w:shd w:val="clear" w:color="auto" w:fill="BFBFBF" w:themeFill="background1" w:themeFillShade="BF"/>
            <w:vAlign w:val="center"/>
          </w:tcPr>
          <w:p w14:paraId="3597A2D6" w14:textId="77777777" w:rsidR="006736AF" w:rsidRDefault="006736AF" w:rsidP="006736AF">
            <w:pPr>
              <w:jc w:val="left"/>
            </w:pPr>
          </w:p>
        </w:tc>
      </w:tr>
      <w:tr w:rsidR="003C38DF" w14:paraId="31072317" w14:textId="77777777" w:rsidTr="006736AF">
        <w:tc>
          <w:tcPr>
            <w:tcW w:w="847" w:type="dxa"/>
            <w:vMerge w:val="restart"/>
            <w:vAlign w:val="center"/>
          </w:tcPr>
          <w:p w14:paraId="5E8C4259" w14:textId="34B431DC" w:rsidR="003C38DF" w:rsidRDefault="007C388B" w:rsidP="006736AF">
            <w:pPr>
              <w:jc w:val="left"/>
            </w:pPr>
            <w:r>
              <w:t>11.1</w:t>
            </w:r>
          </w:p>
        </w:tc>
        <w:tc>
          <w:tcPr>
            <w:tcW w:w="5572" w:type="dxa"/>
            <w:vAlign w:val="center"/>
          </w:tcPr>
          <w:p w14:paraId="45DA478B" w14:textId="0C12A507" w:rsidR="003C38DF" w:rsidRPr="00EF1A6E" w:rsidRDefault="007C388B" w:rsidP="006736AF">
            <w:pPr>
              <w:jc w:val="left"/>
            </w:pPr>
            <w:r w:rsidRPr="007C388B">
              <w:t>Devices and their manufacturing processes shall be designed in such a way as to eliminate or reduce as far as possible the risk of infection to the user or, where applicable, other persons. The design shall:</w:t>
            </w:r>
          </w:p>
        </w:tc>
        <w:tc>
          <w:tcPr>
            <w:tcW w:w="780" w:type="dxa"/>
            <w:vAlign w:val="center"/>
          </w:tcPr>
          <w:p w14:paraId="61F778F5" w14:textId="77777777" w:rsidR="003C38DF" w:rsidRDefault="003C38DF" w:rsidP="006736AF">
            <w:pPr>
              <w:jc w:val="left"/>
            </w:pPr>
          </w:p>
        </w:tc>
        <w:tc>
          <w:tcPr>
            <w:tcW w:w="2036" w:type="dxa"/>
            <w:vAlign w:val="center"/>
          </w:tcPr>
          <w:p w14:paraId="6DE84A8F" w14:textId="77777777" w:rsidR="003C38DF" w:rsidRDefault="003C38DF" w:rsidP="006736AF">
            <w:pPr>
              <w:jc w:val="left"/>
            </w:pPr>
          </w:p>
        </w:tc>
        <w:tc>
          <w:tcPr>
            <w:tcW w:w="1800" w:type="dxa"/>
            <w:vAlign w:val="center"/>
          </w:tcPr>
          <w:p w14:paraId="03813DF3" w14:textId="77777777" w:rsidR="003C38DF" w:rsidRDefault="003C38DF" w:rsidP="006736AF">
            <w:pPr>
              <w:jc w:val="left"/>
            </w:pPr>
          </w:p>
        </w:tc>
        <w:tc>
          <w:tcPr>
            <w:tcW w:w="3541" w:type="dxa"/>
            <w:vAlign w:val="center"/>
          </w:tcPr>
          <w:p w14:paraId="10323945" w14:textId="77777777" w:rsidR="003C38DF" w:rsidRDefault="003C38DF" w:rsidP="006736AF">
            <w:pPr>
              <w:jc w:val="left"/>
            </w:pPr>
          </w:p>
        </w:tc>
        <w:tc>
          <w:tcPr>
            <w:tcW w:w="1301" w:type="dxa"/>
            <w:vAlign w:val="center"/>
          </w:tcPr>
          <w:p w14:paraId="71CBC310" w14:textId="77777777" w:rsidR="003C38DF" w:rsidRDefault="003C38DF" w:rsidP="006736AF">
            <w:pPr>
              <w:jc w:val="left"/>
            </w:pPr>
          </w:p>
        </w:tc>
      </w:tr>
      <w:tr w:rsidR="003C38DF" w14:paraId="25B9C01D" w14:textId="77777777" w:rsidTr="00B2718F">
        <w:tc>
          <w:tcPr>
            <w:tcW w:w="847" w:type="dxa"/>
            <w:vMerge/>
            <w:vAlign w:val="center"/>
          </w:tcPr>
          <w:p w14:paraId="031492F5" w14:textId="77777777" w:rsidR="003C38DF" w:rsidRDefault="003C38DF" w:rsidP="00D86DB7">
            <w:pPr>
              <w:jc w:val="left"/>
            </w:pPr>
          </w:p>
        </w:tc>
        <w:tc>
          <w:tcPr>
            <w:tcW w:w="5572" w:type="dxa"/>
          </w:tcPr>
          <w:p w14:paraId="475665B8" w14:textId="12AEC12B" w:rsidR="003C38DF" w:rsidRPr="00A87B28" w:rsidRDefault="007C388B" w:rsidP="00A16738">
            <w:pPr>
              <w:pStyle w:val="ListParagraph"/>
              <w:numPr>
                <w:ilvl w:val="0"/>
                <w:numId w:val="8"/>
              </w:numPr>
              <w:jc w:val="left"/>
              <w:rPr>
                <w:lang w:val="en-US"/>
              </w:rPr>
            </w:pPr>
            <w:r w:rsidRPr="007C388B">
              <w:rPr>
                <w:lang w:val="en-US"/>
              </w:rPr>
              <w:t>allow easy and safe handling;</w:t>
            </w:r>
          </w:p>
        </w:tc>
        <w:tc>
          <w:tcPr>
            <w:tcW w:w="780" w:type="dxa"/>
            <w:vAlign w:val="center"/>
          </w:tcPr>
          <w:p w14:paraId="58891DD5" w14:textId="55353D13" w:rsidR="003C38DF" w:rsidRDefault="007C388B" w:rsidP="00D86DB7">
            <w:pPr>
              <w:jc w:val="left"/>
            </w:pPr>
            <w:r>
              <w:t xml:space="preserve"> </w:t>
            </w:r>
          </w:p>
        </w:tc>
        <w:tc>
          <w:tcPr>
            <w:tcW w:w="2036" w:type="dxa"/>
            <w:vAlign w:val="center"/>
          </w:tcPr>
          <w:p w14:paraId="1F4A6AFE" w14:textId="77777777" w:rsidR="003C38DF" w:rsidRDefault="003C38DF" w:rsidP="00D86DB7">
            <w:pPr>
              <w:jc w:val="left"/>
            </w:pPr>
          </w:p>
        </w:tc>
        <w:tc>
          <w:tcPr>
            <w:tcW w:w="1800" w:type="dxa"/>
            <w:vAlign w:val="center"/>
          </w:tcPr>
          <w:p w14:paraId="04F75A5C" w14:textId="77777777" w:rsidR="003C38DF" w:rsidRDefault="003C38DF" w:rsidP="00D86DB7">
            <w:pPr>
              <w:jc w:val="left"/>
            </w:pPr>
          </w:p>
        </w:tc>
        <w:tc>
          <w:tcPr>
            <w:tcW w:w="3541" w:type="dxa"/>
            <w:vAlign w:val="center"/>
          </w:tcPr>
          <w:p w14:paraId="205224DC" w14:textId="77777777" w:rsidR="003C38DF" w:rsidRDefault="003C38DF" w:rsidP="00D86DB7">
            <w:pPr>
              <w:jc w:val="left"/>
            </w:pPr>
          </w:p>
        </w:tc>
        <w:tc>
          <w:tcPr>
            <w:tcW w:w="1301" w:type="dxa"/>
            <w:vAlign w:val="center"/>
          </w:tcPr>
          <w:p w14:paraId="0A5CD08F" w14:textId="77777777" w:rsidR="003C38DF" w:rsidRDefault="003C38DF" w:rsidP="00D86DB7">
            <w:pPr>
              <w:jc w:val="left"/>
            </w:pPr>
          </w:p>
        </w:tc>
      </w:tr>
      <w:tr w:rsidR="003C38DF" w14:paraId="7CB71D37" w14:textId="77777777" w:rsidTr="00B2718F">
        <w:tc>
          <w:tcPr>
            <w:tcW w:w="847" w:type="dxa"/>
            <w:vMerge/>
            <w:vAlign w:val="center"/>
          </w:tcPr>
          <w:p w14:paraId="30C4DA62" w14:textId="77777777" w:rsidR="003C38DF" w:rsidRDefault="003C38DF" w:rsidP="00D86DB7">
            <w:pPr>
              <w:jc w:val="left"/>
            </w:pPr>
          </w:p>
        </w:tc>
        <w:tc>
          <w:tcPr>
            <w:tcW w:w="5572" w:type="dxa"/>
          </w:tcPr>
          <w:p w14:paraId="0AFAB72C" w14:textId="657D10A7" w:rsidR="003C38DF" w:rsidRPr="00A87B28" w:rsidRDefault="007C388B" w:rsidP="00A16738">
            <w:pPr>
              <w:pStyle w:val="ListParagraph"/>
              <w:numPr>
                <w:ilvl w:val="0"/>
                <w:numId w:val="8"/>
              </w:numPr>
              <w:jc w:val="left"/>
              <w:rPr>
                <w:lang w:val="en-US"/>
              </w:rPr>
            </w:pPr>
            <w:r w:rsidRPr="007C388B">
              <w:rPr>
                <w:lang w:val="en-US"/>
              </w:rPr>
              <w:t>reduce as far as possible any microbial leakage from the device and/or microbial exposure during use; and, where necessary</w:t>
            </w:r>
          </w:p>
        </w:tc>
        <w:tc>
          <w:tcPr>
            <w:tcW w:w="780" w:type="dxa"/>
            <w:vAlign w:val="center"/>
          </w:tcPr>
          <w:p w14:paraId="4F51D718" w14:textId="77777777" w:rsidR="003C38DF" w:rsidRDefault="003C38DF" w:rsidP="00D86DB7">
            <w:pPr>
              <w:jc w:val="left"/>
            </w:pPr>
          </w:p>
        </w:tc>
        <w:tc>
          <w:tcPr>
            <w:tcW w:w="2036" w:type="dxa"/>
            <w:vAlign w:val="center"/>
          </w:tcPr>
          <w:p w14:paraId="11B591D5" w14:textId="77777777" w:rsidR="003C38DF" w:rsidRDefault="003C38DF" w:rsidP="00D86DB7">
            <w:pPr>
              <w:jc w:val="left"/>
            </w:pPr>
          </w:p>
        </w:tc>
        <w:tc>
          <w:tcPr>
            <w:tcW w:w="1800" w:type="dxa"/>
            <w:vAlign w:val="center"/>
          </w:tcPr>
          <w:p w14:paraId="7DA8513F" w14:textId="77777777" w:rsidR="003C38DF" w:rsidRDefault="003C38DF" w:rsidP="00D86DB7">
            <w:pPr>
              <w:jc w:val="left"/>
            </w:pPr>
          </w:p>
        </w:tc>
        <w:tc>
          <w:tcPr>
            <w:tcW w:w="3541" w:type="dxa"/>
            <w:vAlign w:val="center"/>
          </w:tcPr>
          <w:p w14:paraId="3D41D8EB" w14:textId="77777777" w:rsidR="003C38DF" w:rsidRDefault="003C38DF" w:rsidP="00D86DB7">
            <w:pPr>
              <w:jc w:val="left"/>
            </w:pPr>
          </w:p>
        </w:tc>
        <w:tc>
          <w:tcPr>
            <w:tcW w:w="1301" w:type="dxa"/>
            <w:vAlign w:val="center"/>
          </w:tcPr>
          <w:p w14:paraId="222B931A" w14:textId="77777777" w:rsidR="003C38DF" w:rsidRDefault="003C38DF" w:rsidP="00D86DB7">
            <w:pPr>
              <w:jc w:val="left"/>
            </w:pPr>
          </w:p>
        </w:tc>
      </w:tr>
      <w:tr w:rsidR="003C38DF" w14:paraId="4D905B41" w14:textId="77777777" w:rsidTr="00B2718F">
        <w:tc>
          <w:tcPr>
            <w:tcW w:w="847" w:type="dxa"/>
            <w:vMerge/>
            <w:vAlign w:val="center"/>
          </w:tcPr>
          <w:p w14:paraId="14746C01" w14:textId="77777777" w:rsidR="003C38DF" w:rsidRDefault="003C38DF" w:rsidP="00D86DB7">
            <w:pPr>
              <w:jc w:val="left"/>
            </w:pPr>
          </w:p>
        </w:tc>
        <w:tc>
          <w:tcPr>
            <w:tcW w:w="5572" w:type="dxa"/>
          </w:tcPr>
          <w:p w14:paraId="51602D84" w14:textId="6CAEEBEE" w:rsidR="003C38DF" w:rsidRPr="00A87B28" w:rsidRDefault="00727F99" w:rsidP="00A16738">
            <w:pPr>
              <w:pStyle w:val="ListParagraph"/>
              <w:numPr>
                <w:ilvl w:val="0"/>
                <w:numId w:val="8"/>
              </w:numPr>
              <w:jc w:val="left"/>
              <w:rPr>
                <w:lang w:val="en-US"/>
              </w:rPr>
            </w:pPr>
            <w:r w:rsidRPr="00727F99">
              <w:rPr>
                <w:lang w:val="en-US"/>
              </w:rPr>
              <w:t>prevent microbial contamination of the device during use and, in the case of specimen receptacles, the risk of contamination of the specimen.</w:t>
            </w:r>
          </w:p>
        </w:tc>
        <w:tc>
          <w:tcPr>
            <w:tcW w:w="780" w:type="dxa"/>
            <w:vAlign w:val="center"/>
          </w:tcPr>
          <w:p w14:paraId="71BF01E8" w14:textId="77777777" w:rsidR="003C38DF" w:rsidRDefault="003C38DF" w:rsidP="00D86DB7">
            <w:pPr>
              <w:jc w:val="left"/>
            </w:pPr>
          </w:p>
        </w:tc>
        <w:tc>
          <w:tcPr>
            <w:tcW w:w="2036" w:type="dxa"/>
            <w:vAlign w:val="center"/>
          </w:tcPr>
          <w:p w14:paraId="47B92322" w14:textId="77777777" w:rsidR="003C38DF" w:rsidRDefault="003C38DF" w:rsidP="00D86DB7">
            <w:pPr>
              <w:jc w:val="left"/>
            </w:pPr>
          </w:p>
        </w:tc>
        <w:tc>
          <w:tcPr>
            <w:tcW w:w="1800" w:type="dxa"/>
            <w:vAlign w:val="center"/>
          </w:tcPr>
          <w:p w14:paraId="2485A0F3" w14:textId="77777777" w:rsidR="003C38DF" w:rsidRDefault="003C38DF" w:rsidP="00D86DB7">
            <w:pPr>
              <w:jc w:val="left"/>
            </w:pPr>
          </w:p>
        </w:tc>
        <w:tc>
          <w:tcPr>
            <w:tcW w:w="3541" w:type="dxa"/>
            <w:vAlign w:val="center"/>
          </w:tcPr>
          <w:p w14:paraId="357C5CB3" w14:textId="77777777" w:rsidR="003C38DF" w:rsidRDefault="003C38DF" w:rsidP="00D86DB7">
            <w:pPr>
              <w:jc w:val="left"/>
            </w:pPr>
          </w:p>
        </w:tc>
        <w:tc>
          <w:tcPr>
            <w:tcW w:w="1301" w:type="dxa"/>
            <w:vAlign w:val="center"/>
          </w:tcPr>
          <w:p w14:paraId="7EFD115F" w14:textId="77777777" w:rsidR="003C38DF" w:rsidRDefault="003C38DF" w:rsidP="00D86DB7">
            <w:pPr>
              <w:jc w:val="left"/>
            </w:pPr>
          </w:p>
        </w:tc>
      </w:tr>
      <w:tr w:rsidR="006736AF" w14:paraId="44A2B0E3" w14:textId="77777777" w:rsidTr="006736AF">
        <w:tc>
          <w:tcPr>
            <w:tcW w:w="847" w:type="dxa"/>
            <w:vAlign w:val="center"/>
          </w:tcPr>
          <w:p w14:paraId="52B9F06D" w14:textId="071AC061" w:rsidR="006736AF" w:rsidRDefault="00727F99" w:rsidP="006736AF">
            <w:pPr>
              <w:jc w:val="left"/>
            </w:pPr>
            <w:r>
              <w:t>11.2</w:t>
            </w:r>
          </w:p>
        </w:tc>
        <w:tc>
          <w:tcPr>
            <w:tcW w:w="5572" w:type="dxa"/>
            <w:vAlign w:val="center"/>
          </w:tcPr>
          <w:p w14:paraId="42496A74" w14:textId="7EF035CF" w:rsidR="006736AF" w:rsidRPr="00EF1A6E" w:rsidRDefault="00727F99" w:rsidP="006736AF">
            <w:pPr>
              <w:jc w:val="left"/>
            </w:pPr>
            <w:r w:rsidRPr="00727F99">
              <w:t>Devices labelled either as sterile or as having a specific microbial state shall be designed, manufactured and packaged to ensure that their sterile condition or microbial state is maintained under the transport and storage conditions specified by the manufacturer until that packaging is opened at the point of use, unless the packaging which maintains their sterile condition or microbial state is damaged.</w:t>
            </w:r>
          </w:p>
        </w:tc>
        <w:tc>
          <w:tcPr>
            <w:tcW w:w="780" w:type="dxa"/>
            <w:vAlign w:val="center"/>
          </w:tcPr>
          <w:p w14:paraId="1585AA5A" w14:textId="77777777" w:rsidR="006736AF" w:rsidRDefault="006736AF" w:rsidP="006736AF">
            <w:pPr>
              <w:jc w:val="left"/>
            </w:pPr>
          </w:p>
        </w:tc>
        <w:tc>
          <w:tcPr>
            <w:tcW w:w="2036" w:type="dxa"/>
            <w:vAlign w:val="center"/>
          </w:tcPr>
          <w:p w14:paraId="43E4F9BD" w14:textId="77777777" w:rsidR="006736AF" w:rsidRDefault="006736AF" w:rsidP="006736AF">
            <w:pPr>
              <w:jc w:val="left"/>
            </w:pPr>
          </w:p>
        </w:tc>
        <w:tc>
          <w:tcPr>
            <w:tcW w:w="1800" w:type="dxa"/>
            <w:vAlign w:val="center"/>
          </w:tcPr>
          <w:p w14:paraId="424DA698" w14:textId="77777777" w:rsidR="006736AF" w:rsidRDefault="006736AF" w:rsidP="006736AF">
            <w:pPr>
              <w:jc w:val="left"/>
            </w:pPr>
          </w:p>
        </w:tc>
        <w:tc>
          <w:tcPr>
            <w:tcW w:w="3541" w:type="dxa"/>
            <w:vAlign w:val="center"/>
          </w:tcPr>
          <w:p w14:paraId="37FCF461" w14:textId="77777777" w:rsidR="006736AF" w:rsidRDefault="006736AF" w:rsidP="006736AF">
            <w:pPr>
              <w:jc w:val="left"/>
            </w:pPr>
          </w:p>
        </w:tc>
        <w:tc>
          <w:tcPr>
            <w:tcW w:w="1301" w:type="dxa"/>
            <w:vAlign w:val="center"/>
          </w:tcPr>
          <w:p w14:paraId="7E37FAEF" w14:textId="77777777" w:rsidR="006736AF" w:rsidRDefault="006736AF" w:rsidP="006736AF">
            <w:pPr>
              <w:jc w:val="left"/>
            </w:pPr>
          </w:p>
        </w:tc>
      </w:tr>
      <w:tr w:rsidR="006736AF" w14:paraId="3C28B343" w14:textId="77777777" w:rsidTr="006736AF">
        <w:tc>
          <w:tcPr>
            <w:tcW w:w="847" w:type="dxa"/>
            <w:vAlign w:val="center"/>
          </w:tcPr>
          <w:p w14:paraId="3FD9B8B7" w14:textId="1AB9EE76" w:rsidR="006736AF" w:rsidRDefault="00727F99" w:rsidP="006736AF">
            <w:pPr>
              <w:jc w:val="left"/>
            </w:pPr>
            <w:r>
              <w:t>11.3</w:t>
            </w:r>
          </w:p>
        </w:tc>
        <w:tc>
          <w:tcPr>
            <w:tcW w:w="5572" w:type="dxa"/>
            <w:vAlign w:val="center"/>
          </w:tcPr>
          <w:p w14:paraId="1E902883" w14:textId="6B124D00" w:rsidR="006736AF" w:rsidRPr="00EF1A6E" w:rsidRDefault="00727F99" w:rsidP="006736AF">
            <w:pPr>
              <w:jc w:val="left"/>
            </w:pPr>
            <w:r w:rsidRPr="00727F99">
              <w:t>Devices labelled as sterile shall be processed, manufactured, packaged and, sterilised by means of appropriate, validated methods.</w:t>
            </w:r>
          </w:p>
        </w:tc>
        <w:tc>
          <w:tcPr>
            <w:tcW w:w="780" w:type="dxa"/>
            <w:vAlign w:val="center"/>
          </w:tcPr>
          <w:p w14:paraId="1B6EEFE0" w14:textId="77777777" w:rsidR="006736AF" w:rsidRDefault="006736AF" w:rsidP="006736AF">
            <w:pPr>
              <w:jc w:val="left"/>
            </w:pPr>
          </w:p>
        </w:tc>
        <w:tc>
          <w:tcPr>
            <w:tcW w:w="2036" w:type="dxa"/>
            <w:vAlign w:val="center"/>
          </w:tcPr>
          <w:p w14:paraId="09F52664" w14:textId="77777777" w:rsidR="006736AF" w:rsidRDefault="006736AF" w:rsidP="006736AF">
            <w:pPr>
              <w:jc w:val="left"/>
            </w:pPr>
          </w:p>
        </w:tc>
        <w:tc>
          <w:tcPr>
            <w:tcW w:w="1800" w:type="dxa"/>
            <w:vAlign w:val="center"/>
          </w:tcPr>
          <w:p w14:paraId="1CCE7EC8" w14:textId="77777777" w:rsidR="006736AF" w:rsidRDefault="006736AF" w:rsidP="006736AF">
            <w:pPr>
              <w:jc w:val="left"/>
            </w:pPr>
          </w:p>
        </w:tc>
        <w:tc>
          <w:tcPr>
            <w:tcW w:w="3541" w:type="dxa"/>
            <w:vAlign w:val="center"/>
          </w:tcPr>
          <w:p w14:paraId="38E277D4" w14:textId="77777777" w:rsidR="006736AF" w:rsidRDefault="006736AF" w:rsidP="006736AF">
            <w:pPr>
              <w:jc w:val="left"/>
            </w:pPr>
          </w:p>
        </w:tc>
        <w:tc>
          <w:tcPr>
            <w:tcW w:w="1301" w:type="dxa"/>
            <w:vAlign w:val="center"/>
          </w:tcPr>
          <w:p w14:paraId="631BCA31" w14:textId="77777777" w:rsidR="006736AF" w:rsidRDefault="006736AF" w:rsidP="006736AF">
            <w:pPr>
              <w:jc w:val="left"/>
            </w:pPr>
          </w:p>
        </w:tc>
      </w:tr>
      <w:tr w:rsidR="006736AF" w14:paraId="0C8A5EB4" w14:textId="77777777" w:rsidTr="006736AF">
        <w:tc>
          <w:tcPr>
            <w:tcW w:w="847" w:type="dxa"/>
            <w:vAlign w:val="center"/>
          </w:tcPr>
          <w:p w14:paraId="6D227ECF" w14:textId="144F094A" w:rsidR="006736AF" w:rsidRDefault="00727F99" w:rsidP="006736AF">
            <w:pPr>
              <w:jc w:val="left"/>
            </w:pPr>
            <w:r>
              <w:t>11.4</w:t>
            </w:r>
          </w:p>
        </w:tc>
        <w:tc>
          <w:tcPr>
            <w:tcW w:w="5572" w:type="dxa"/>
            <w:vAlign w:val="center"/>
          </w:tcPr>
          <w:p w14:paraId="5F67CE8C" w14:textId="48C7A655" w:rsidR="006736AF" w:rsidRDefault="00727F99" w:rsidP="006736AF">
            <w:pPr>
              <w:jc w:val="left"/>
            </w:pPr>
            <w:r w:rsidRPr="00727F99">
              <w:t>Devices intended to be sterilised shall be manufactured and packaged in appropriate and controlled conditions and facilities.</w:t>
            </w:r>
          </w:p>
        </w:tc>
        <w:tc>
          <w:tcPr>
            <w:tcW w:w="780" w:type="dxa"/>
            <w:vAlign w:val="center"/>
          </w:tcPr>
          <w:p w14:paraId="2C6BBABC" w14:textId="77777777" w:rsidR="006736AF" w:rsidRDefault="006736AF" w:rsidP="006736AF">
            <w:pPr>
              <w:jc w:val="left"/>
            </w:pPr>
          </w:p>
        </w:tc>
        <w:tc>
          <w:tcPr>
            <w:tcW w:w="2036" w:type="dxa"/>
            <w:vAlign w:val="center"/>
          </w:tcPr>
          <w:p w14:paraId="3BE78B06" w14:textId="77777777" w:rsidR="006736AF" w:rsidRDefault="006736AF" w:rsidP="006736AF">
            <w:pPr>
              <w:jc w:val="left"/>
            </w:pPr>
          </w:p>
        </w:tc>
        <w:tc>
          <w:tcPr>
            <w:tcW w:w="1800" w:type="dxa"/>
            <w:vAlign w:val="center"/>
          </w:tcPr>
          <w:p w14:paraId="3CCD3F05" w14:textId="77777777" w:rsidR="006736AF" w:rsidRDefault="006736AF" w:rsidP="006736AF">
            <w:pPr>
              <w:jc w:val="left"/>
            </w:pPr>
          </w:p>
        </w:tc>
        <w:tc>
          <w:tcPr>
            <w:tcW w:w="3541" w:type="dxa"/>
            <w:vAlign w:val="center"/>
          </w:tcPr>
          <w:p w14:paraId="28F7747D" w14:textId="77777777" w:rsidR="006736AF" w:rsidRDefault="006736AF" w:rsidP="006736AF">
            <w:pPr>
              <w:jc w:val="left"/>
            </w:pPr>
          </w:p>
        </w:tc>
        <w:tc>
          <w:tcPr>
            <w:tcW w:w="1301" w:type="dxa"/>
            <w:vAlign w:val="center"/>
          </w:tcPr>
          <w:p w14:paraId="383CB8CD" w14:textId="77777777" w:rsidR="006736AF" w:rsidRDefault="006736AF" w:rsidP="006736AF">
            <w:pPr>
              <w:jc w:val="left"/>
            </w:pPr>
          </w:p>
        </w:tc>
      </w:tr>
      <w:tr w:rsidR="00C54A55" w14:paraId="73B88489" w14:textId="77777777" w:rsidTr="006736AF">
        <w:tc>
          <w:tcPr>
            <w:tcW w:w="847" w:type="dxa"/>
            <w:vAlign w:val="center"/>
          </w:tcPr>
          <w:p w14:paraId="5FF91A82" w14:textId="3D222BE5" w:rsidR="00C54A55" w:rsidRDefault="00727F99" w:rsidP="006736AF">
            <w:pPr>
              <w:jc w:val="left"/>
            </w:pPr>
            <w:r>
              <w:t>11.5</w:t>
            </w:r>
          </w:p>
        </w:tc>
        <w:tc>
          <w:tcPr>
            <w:tcW w:w="5572" w:type="dxa"/>
            <w:vAlign w:val="center"/>
          </w:tcPr>
          <w:p w14:paraId="727AD958" w14:textId="53AB9D27" w:rsidR="00C54A55" w:rsidRDefault="00EB170C" w:rsidP="006736AF">
            <w:pPr>
              <w:jc w:val="left"/>
            </w:pPr>
            <w:r w:rsidRPr="00EB170C">
              <w:t xml:space="preserve">Packaging systems for non-sterile devices shall maintain the integrity and cleanliness of the product and, where the devices are to be sterilised prior to use, minimise the </w:t>
            </w:r>
            <w:r w:rsidRPr="00EB170C">
              <w:lastRenderedPageBreak/>
              <w:t>risk of microbial contamination; the packaging system shall be suitable taking account of the method of sterilisation indicated by the manufacturer.</w:t>
            </w:r>
          </w:p>
        </w:tc>
        <w:tc>
          <w:tcPr>
            <w:tcW w:w="780" w:type="dxa"/>
            <w:vAlign w:val="center"/>
          </w:tcPr>
          <w:p w14:paraId="6DF1094A" w14:textId="77777777" w:rsidR="00C54A55" w:rsidRDefault="00C54A55" w:rsidP="006736AF">
            <w:pPr>
              <w:jc w:val="left"/>
            </w:pPr>
          </w:p>
        </w:tc>
        <w:tc>
          <w:tcPr>
            <w:tcW w:w="2036" w:type="dxa"/>
            <w:vAlign w:val="center"/>
          </w:tcPr>
          <w:p w14:paraId="52FE53B1" w14:textId="77777777" w:rsidR="00C54A55" w:rsidRDefault="00C54A55" w:rsidP="006736AF">
            <w:pPr>
              <w:jc w:val="left"/>
            </w:pPr>
          </w:p>
        </w:tc>
        <w:tc>
          <w:tcPr>
            <w:tcW w:w="1800" w:type="dxa"/>
            <w:vAlign w:val="center"/>
          </w:tcPr>
          <w:p w14:paraId="01DD983A" w14:textId="77777777" w:rsidR="00C54A55" w:rsidRDefault="00C54A55" w:rsidP="006736AF">
            <w:pPr>
              <w:jc w:val="left"/>
            </w:pPr>
          </w:p>
        </w:tc>
        <w:tc>
          <w:tcPr>
            <w:tcW w:w="3541" w:type="dxa"/>
            <w:vAlign w:val="center"/>
          </w:tcPr>
          <w:p w14:paraId="2D25A444" w14:textId="77777777" w:rsidR="00C54A55" w:rsidRDefault="00C54A55" w:rsidP="006736AF">
            <w:pPr>
              <w:jc w:val="left"/>
            </w:pPr>
          </w:p>
        </w:tc>
        <w:tc>
          <w:tcPr>
            <w:tcW w:w="1301" w:type="dxa"/>
            <w:vAlign w:val="center"/>
          </w:tcPr>
          <w:p w14:paraId="181B8B37" w14:textId="77777777" w:rsidR="00C54A55" w:rsidRDefault="00C54A55" w:rsidP="006736AF">
            <w:pPr>
              <w:jc w:val="left"/>
            </w:pPr>
          </w:p>
        </w:tc>
      </w:tr>
      <w:tr w:rsidR="00C54A55" w14:paraId="228EA9C2" w14:textId="77777777" w:rsidTr="006736AF">
        <w:tc>
          <w:tcPr>
            <w:tcW w:w="847" w:type="dxa"/>
            <w:vAlign w:val="center"/>
          </w:tcPr>
          <w:p w14:paraId="29807A75" w14:textId="71E47811" w:rsidR="00C54A55" w:rsidRDefault="00EB170C" w:rsidP="006736AF">
            <w:pPr>
              <w:jc w:val="left"/>
            </w:pPr>
            <w:r>
              <w:t>11.6</w:t>
            </w:r>
          </w:p>
        </w:tc>
        <w:tc>
          <w:tcPr>
            <w:tcW w:w="5572" w:type="dxa"/>
            <w:vAlign w:val="center"/>
          </w:tcPr>
          <w:p w14:paraId="40E697A5" w14:textId="40EC7C6B" w:rsidR="00C54A55" w:rsidRDefault="00EB170C" w:rsidP="006736AF">
            <w:pPr>
              <w:jc w:val="left"/>
            </w:pPr>
            <w:r w:rsidRPr="00EB170C">
              <w:t>The labelling of the device shall distinguish between identical or similar devices placed on the market in both a sterile and a non-sterile condition additional to the symbol used to indicate that devices are sterile.</w:t>
            </w:r>
          </w:p>
        </w:tc>
        <w:tc>
          <w:tcPr>
            <w:tcW w:w="780" w:type="dxa"/>
            <w:vAlign w:val="center"/>
          </w:tcPr>
          <w:p w14:paraId="6954772C" w14:textId="77777777" w:rsidR="00C54A55" w:rsidRDefault="00C54A55" w:rsidP="006736AF">
            <w:pPr>
              <w:jc w:val="left"/>
            </w:pPr>
          </w:p>
        </w:tc>
        <w:tc>
          <w:tcPr>
            <w:tcW w:w="2036" w:type="dxa"/>
            <w:vAlign w:val="center"/>
          </w:tcPr>
          <w:p w14:paraId="686CB1D7" w14:textId="77777777" w:rsidR="00C54A55" w:rsidRDefault="00C54A55" w:rsidP="006736AF">
            <w:pPr>
              <w:jc w:val="left"/>
            </w:pPr>
          </w:p>
        </w:tc>
        <w:tc>
          <w:tcPr>
            <w:tcW w:w="1800" w:type="dxa"/>
            <w:vAlign w:val="center"/>
          </w:tcPr>
          <w:p w14:paraId="2CEF83A9" w14:textId="77777777" w:rsidR="00C54A55" w:rsidRDefault="00C54A55" w:rsidP="006736AF">
            <w:pPr>
              <w:jc w:val="left"/>
            </w:pPr>
          </w:p>
        </w:tc>
        <w:tc>
          <w:tcPr>
            <w:tcW w:w="3541" w:type="dxa"/>
            <w:vAlign w:val="center"/>
          </w:tcPr>
          <w:p w14:paraId="7B9ABC37" w14:textId="77777777" w:rsidR="00C54A55" w:rsidRDefault="00C54A55" w:rsidP="006736AF">
            <w:pPr>
              <w:jc w:val="left"/>
            </w:pPr>
          </w:p>
        </w:tc>
        <w:tc>
          <w:tcPr>
            <w:tcW w:w="1301" w:type="dxa"/>
            <w:vAlign w:val="center"/>
          </w:tcPr>
          <w:p w14:paraId="7A33714E" w14:textId="77777777" w:rsidR="00C54A55" w:rsidRDefault="00C54A55" w:rsidP="006736AF">
            <w:pPr>
              <w:jc w:val="left"/>
            </w:pPr>
          </w:p>
        </w:tc>
      </w:tr>
      <w:tr w:rsidR="00EB170C" w14:paraId="128B042B" w14:textId="77777777" w:rsidTr="00EE34DD">
        <w:tc>
          <w:tcPr>
            <w:tcW w:w="847" w:type="dxa"/>
            <w:vAlign w:val="center"/>
          </w:tcPr>
          <w:p w14:paraId="662EA064" w14:textId="5D724545" w:rsidR="00EB170C" w:rsidRDefault="00EB170C" w:rsidP="00EB170C">
            <w:pPr>
              <w:jc w:val="left"/>
            </w:pPr>
            <w:r>
              <w:t>12.</w:t>
            </w:r>
          </w:p>
        </w:tc>
        <w:tc>
          <w:tcPr>
            <w:tcW w:w="5572" w:type="dxa"/>
            <w:vAlign w:val="center"/>
          </w:tcPr>
          <w:p w14:paraId="25CC1603" w14:textId="03D84582" w:rsidR="00EB170C" w:rsidRDefault="00EB170C" w:rsidP="00EB170C">
            <w:pPr>
              <w:jc w:val="left"/>
            </w:pPr>
            <w:r w:rsidRPr="00EB170C">
              <w:t>Devices incorporating materials of biological origin</w:t>
            </w:r>
          </w:p>
        </w:tc>
        <w:tc>
          <w:tcPr>
            <w:tcW w:w="780" w:type="dxa"/>
            <w:shd w:val="clear" w:color="auto" w:fill="BFBFBF" w:themeFill="background1" w:themeFillShade="BF"/>
            <w:vAlign w:val="center"/>
          </w:tcPr>
          <w:p w14:paraId="21754A55" w14:textId="77777777" w:rsidR="00EB170C" w:rsidRDefault="00EB170C" w:rsidP="00EB170C">
            <w:pPr>
              <w:jc w:val="left"/>
            </w:pPr>
          </w:p>
        </w:tc>
        <w:tc>
          <w:tcPr>
            <w:tcW w:w="2036" w:type="dxa"/>
            <w:shd w:val="clear" w:color="auto" w:fill="BFBFBF" w:themeFill="background1" w:themeFillShade="BF"/>
            <w:vAlign w:val="center"/>
          </w:tcPr>
          <w:p w14:paraId="2BB15F2B" w14:textId="77777777" w:rsidR="00EB170C" w:rsidRDefault="00EB170C" w:rsidP="00EB170C">
            <w:pPr>
              <w:jc w:val="left"/>
            </w:pPr>
          </w:p>
        </w:tc>
        <w:tc>
          <w:tcPr>
            <w:tcW w:w="1800" w:type="dxa"/>
            <w:shd w:val="clear" w:color="auto" w:fill="BFBFBF" w:themeFill="background1" w:themeFillShade="BF"/>
            <w:vAlign w:val="center"/>
          </w:tcPr>
          <w:p w14:paraId="4E9CC89D" w14:textId="77777777" w:rsidR="00EB170C" w:rsidRDefault="00EB170C" w:rsidP="00EB170C">
            <w:pPr>
              <w:jc w:val="left"/>
            </w:pPr>
          </w:p>
        </w:tc>
        <w:tc>
          <w:tcPr>
            <w:tcW w:w="3541" w:type="dxa"/>
            <w:shd w:val="clear" w:color="auto" w:fill="BFBFBF" w:themeFill="background1" w:themeFillShade="BF"/>
            <w:vAlign w:val="center"/>
          </w:tcPr>
          <w:p w14:paraId="6FC920A0" w14:textId="77777777" w:rsidR="00EB170C" w:rsidRDefault="00EB170C" w:rsidP="00EB170C">
            <w:pPr>
              <w:jc w:val="left"/>
            </w:pPr>
          </w:p>
        </w:tc>
        <w:tc>
          <w:tcPr>
            <w:tcW w:w="1301" w:type="dxa"/>
            <w:shd w:val="clear" w:color="auto" w:fill="BFBFBF" w:themeFill="background1" w:themeFillShade="BF"/>
            <w:vAlign w:val="center"/>
          </w:tcPr>
          <w:p w14:paraId="11F5820E" w14:textId="77777777" w:rsidR="00EB170C" w:rsidRDefault="00EB170C" w:rsidP="00EB170C">
            <w:pPr>
              <w:jc w:val="left"/>
            </w:pPr>
          </w:p>
        </w:tc>
      </w:tr>
      <w:tr w:rsidR="00EB170C" w14:paraId="248FCC26" w14:textId="77777777" w:rsidTr="006736AF">
        <w:tc>
          <w:tcPr>
            <w:tcW w:w="847" w:type="dxa"/>
            <w:vAlign w:val="center"/>
          </w:tcPr>
          <w:p w14:paraId="73E32B74" w14:textId="284CA308" w:rsidR="00EB170C" w:rsidRDefault="00EB170C" w:rsidP="00EB170C">
            <w:pPr>
              <w:jc w:val="left"/>
            </w:pPr>
          </w:p>
        </w:tc>
        <w:tc>
          <w:tcPr>
            <w:tcW w:w="5572" w:type="dxa"/>
            <w:vAlign w:val="center"/>
          </w:tcPr>
          <w:p w14:paraId="4FEF76A0" w14:textId="77777777" w:rsidR="00EB170C" w:rsidRDefault="0002371A" w:rsidP="00EB170C">
            <w:pPr>
              <w:jc w:val="left"/>
            </w:pPr>
            <w:r w:rsidRPr="0002371A">
              <w:t>Where devices include tissues, cells and substances of animal, human or microbial origin, the selection of sources, the processing, preservation, testing and handling of tissues, cells and substances of such origin and control procedures shall be carried out so as to provide safety for user or other person.</w:t>
            </w:r>
          </w:p>
          <w:p w14:paraId="0559AA2A" w14:textId="77777777" w:rsidR="0002371A" w:rsidRDefault="0002371A" w:rsidP="00EB170C">
            <w:pPr>
              <w:jc w:val="left"/>
            </w:pPr>
          </w:p>
          <w:p w14:paraId="6D07053D" w14:textId="074A6C4B" w:rsidR="0002371A" w:rsidRDefault="0002371A" w:rsidP="00EB170C">
            <w:pPr>
              <w:jc w:val="left"/>
            </w:pPr>
            <w:r w:rsidRPr="0002371A">
              <w:t>In particular, safety with regard to microbial and other transmissible agents shall be addressed by implementation of validated methods of elimination or inactivation in the course of the manufacturing process. This might not apply to certain devices if the activity of the microbial and other transmissible agent are integral to the intended purpose of the device or when such elimination or inactivation process would compromise the performance of the device.</w:t>
            </w:r>
          </w:p>
        </w:tc>
        <w:tc>
          <w:tcPr>
            <w:tcW w:w="780" w:type="dxa"/>
            <w:vAlign w:val="center"/>
          </w:tcPr>
          <w:p w14:paraId="4160D7FE" w14:textId="77777777" w:rsidR="00EB170C" w:rsidRDefault="00EB170C" w:rsidP="00EB170C">
            <w:pPr>
              <w:jc w:val="left"/>
            </w:pPr>
          </w:p>
        </w:tc>
        <w:tc>
          <w:tcPr>
            <w:tcW w:w="2036" w:type="dxa"/>
            <w:vAlign w:val="center"/>
          </w:tcPr>
          <w:p w14:paraId="3B4AF53A" w14:textId="77777777" w:rsidR="00EB170C" w:rsidRDefault="00EB170C" w:rsidP="00EB170C">
            <w:pPr>
              <w:jc w:val="left"/>
            </w:pPr>
          </w:p>
        </w:tc>
        <w:tc>
          <w:tcPr>
            <w:tcW w:w="1800" w:type="dxa"/>
            <w:vAlign w:val="center"/>
          </w:tcPr>
          <w:p w14:paraId="45AE96A0" w14:textId="77777777" w:rsidR="00EB170C" w:rsidRDefault="00EB170C" w:rsidP="00EB170C">
            <w:pPr>
              <w:jc w:val="left"/>
            </w:pPr>
          </w:p>
        </w:tc>
        <w:tc>
          <w:tcPr>
            <w:tcW w:w="3541" w:type="dxa"/>
            <w:vAlign w:val="center"/>
          </w:tcPr>
          <w:p w14:paraId="55D548D2" w14:textId="77777777" w:rsidR="00EB170C" w:rsidRDefault="00EB170C" w:rsidP="00EB170C">
            <w:pPr>
              <w:jc w:val="left"/>
            </w:pPr>
          </w:p>
        </w:tc>
        <w:tc>
          <w:tcPr>
            <w:tcW w:w="1301" w:type="dxa"/>
            <w:vAlign w:val="center"/>
          </w:tcPr>
          <w:p w14:paraId="7257922D" w14:textId="77777777" w:rsidR="00EB170C" w:rsidRDefault="00EB170C" w:rsidP="00EB170C">
            <w:pPr>
              <w:jc w:val="left"/>
            </w:pPr>
          </w:p>
        </w:tc>
      </w:tr>
      <w:tr w:rsidR="00EB170C" w14:paraId="39EBF431" w14:textId="77777777" w:rsidTr="005A007F">
        <w:tc>
          <w:tcPr>
            <w:tcW w:w="847" w:type="dxa"/>
            <w:vAlign w:val="center"/>
          </w:tcPr>
          <w:p w14:paraId="4FD0091E" w14:textId="7D2AA8DE" w:rsidR="00EB170C" w:rsidRDefault="0002371A" w:rsidP="00EB170C">
            <w:pPr>
              <w:jc w:val="left"/>
            </w:pPr>
            <w:r>
              <w:t>13.</w:t>
            </w:r>
          </w:p>
        </w:tc>
        <w:tc>
          <w:tcPr>
            <w:tcW w:w="5572" w:type="dxa"/>
            <w:vAlign w:val="center"/>
          </w:tcPr>
          <w:p w14:paraId="7AFAA42E" w14:textId="5FDA352E" w:rsidR="00EB170C" w:rsidRDefault="003F4146" w:rsidP="00EB170C">
            <w:pPr>
              <w:jc w:val="left"/>
            </w:pPr>
            <w:r w:rsidRPr="003F4146">
              <w:t>Construction of devices and interaction with their environment</w:t>
            </w:r>
          </w:p>
        </w:tc>
        <w:tc>
          <w:tcPr>
            <w:tcW w:w="780" w:type="dxa"/>
            <w:shd w:val="clear" w:color="auto" w:fill="BFBFBF" w:themeFill="background1" w:themeFillShade="BF"/>
            <w:vAlign w:val="center"/>
          </w:tcPr>
          <w:p w14:paraId="7C796235" w14:textId="77777777" w:rsidR="00EB170C" w:rsidRDefault="00EB170C" w:rsidP="00EB170C">
            <w:pPr>
              <w:jc w:val="left"/>
            </w:pPr>
          </w:p>
        </w:tc>
        <w:tc>
          <w:tcPr>
            <w:tcW w:w="2036" w:type="dxa"/>
            <w:shd w:val="clear" w:color="auto" w:fill="BFBFBF" w:themeFill="background1" w:themeFillShade="BF"/>
            <w:vAlign w:val="center"/>
          </w:tcPr>
          <w:p w14:paraId="57B981DD" w14:textId="77777777" w:rsidR="00EB170C" w:rsidRDefault="00EB170C" w:rsidP="00EB170C">
            <w:pPr>
              <w:jc w:val="left"/>
            </w:pPr>
          </w:p>
        </w:tc>
        <w:tc>
          <w:tcPr>
            <w:tcW w:w="1800" w:type="dxa"/>
            <w:shd w:val="clear" w:color="auto" w:fill="BFBFBF" w:themeFill="background1" w:themeFillShade="BF"/>
            <w:vAlign w:val="center"/>
          </w:tcPr>
          <w:p w14:paraId="02B7E9CF" w14:textId="77777777" w:rsidR="00EB170C" w:rsidRDefault="00EB170C" w:rsidP="00EB170C">
            <w:pPr>
              <w:jc w:val="left"/>
            </w:pPr>
          </w:p>
        </w:tc>
        <w:tc>
          <w:tcPr>
            <w:tcW w:w="3541" w:type="dxa"/>
            <w:shd w:val="clear" w:color="auto" w:fill="BFBFBF" w:themeFill="background1" w:themeFillShade="BF"/>
            <w:vAlign w:val="center"/>
          </w:tcPr>
          <w:p w14:paraId="64915A9A" w14:textId="77777777" w:rsidR="00EB170C" w:rsidRDefault="00EB170C" w:rsidP="00EB170C">
            <w:pPr>
              <w:jc w:val="left"/>
            </w:pPr>
          </w:p>
        </w:tc>
        <w:tc>
          <w:tcPr>
            <w:tcW w:w="1301" w:type="dxa"/>
            <w:shd w:val="clear" w:color="auto" w:fill="BFBFBF" w:themeFill="background1" w:themeFillShade="BF"/>
            <w:vAlign w:val="center"/>
          </w:tcPr>
          <w:p w14:paraId="374DACD3" w14:textId="77777777" w:rsidR="00EB170C" w:rsidRDefault="00EB170C" w:rsidP="00EB170C">
            <w:pPr>
              <w:jc w:val="left"/>
            </w:pPr>
          </w:p>
        </w:tc>
      </w:tr>
      <w:tr w:rsidR="003F4146" w14:paraId="7AFE0F5B" w14:textId="77777777" w:rsidTr="003F4146">
        <w:tc>
          <w:tcPr>
            <w:tcW w:w="847" w:type="dxa"/>
            <w:vAlign w:val="center"/>
          </w:tcPr>
          <w:p w14:paraId="109BF93B" w14:textId="011715E2" w:rsidR="003F4146" w:rsidRDefault="003F4146" w:rsidP="00EB170C">
            <w:pPr>
              <w:jc w:val="left"/>
            </w:pPr>
            <w:r>
              <w:t>13.1</w:t>
            </w:r>
          </w:p>
        </w:tc>
        <w:tc>
          <w:tcPr>
            <w:tcW w:w="5572" w:type="dxa"/>
            <w:vAlign w:val="center"/>
          </w:tcPr>
          <w:p w14:paraId="4AB4FCB0" w14:textId="6A6E7647" w:rsidR="003F4146" w:rsidRPr="003F4146" w:rsidRDefault="0060679D" w:rsidP="00EB170C">
            <w:pPr>
              <w:jc w:val="left"/>
            </w:pPr>
            <w:r w:rsidRPr="0060679D">
              <w:t>If the device is intended for use in combination with other devices or equipment, the whole combination, including the connection system, shall be safe and shall not impair the specified performances of the devices. Any restrictions on use applying to such combinations shall be indicated on the label and/or in the instructions for use.</w:t>
            </w:r>
          </w:p>
        </w:tc>
        <w:tc>
          <w:tcPr>
            <w:tcW w:w="780" w:type="dxa"/>
            <w:shd w:val="clear" w:color="auto" w:fill="auto"/>
            <w:vAlign w:val="center"/>
          </w:tcPr>
          <w:p w14:paraId="1C4EC4E1" w14:textId="77777777" w:rsidR="003F4146" w:rsidRDefault="003F4146" w:rsidP="00EB170C">
            <w:pPr>
              <w:jc w:val="left"/>
            </w:pPr>
          </w:p>
        </w:tc>
        <w:tc>
          <w:tcPr>
            <w:tcW w:w="2036" w:type="dxa"/>
            <w:shd w:val="clear" w:color="auto" w:fill="auto"/>
            <w:vAlign w:val="center"/>
          </w:tcPr>
          <w:p w14:paraId="14E3B685" w14:textId="77777777" w:rsidR="003F4146" w:rsidRDefault="003F4146" w:rsidP="00EB170C">
            <w:pPr>
              <w:jc w:val="left"/>
            </w:pPr>
          </w:p>
        </w:tc>
        <w:tc>
          <w:tcPr>
            <w:tcW w:w="1800" w:type="dxa"/>
            <w:shd w:val="clear" w:color="auto" w:fill="auto"/>
            <w:vAlign w:val="center"/>
          </w:tcPr>
          <w:p w14:paraId="7EDDCA6E" w14:textId="77777777" w:rsidR="003F4146" w:rsidRDefault="003F4146" w:rsidP="00EB170C">
            <w:pPr>
              <w:jc w:val="left"/>
            </w:pPr>
          </w:p>
        </w:tc>
        <w:tc>
          <w:tcPr>
            <w:tcW w:w="3541" w:type="dxa"/>
            <w:shd w:val="clear" w:color="auto" w:fill="auto"/>
            <w:vAlign w:val="center"/>
          </w:tcPr>
          <w:p w14:paraId="1DABCE0E" w14:textId="77777777" w:rsidR="003F4146" w:rsidRDefault="003F4146" w:rsidP="00EB170C">
            <w:pPr>
              <w:jc w:val="left"/>
            </w:pPr>
          </w:p>
        </w:tc>
        <w:tc>
          <w:tcPr>
            <w:tcW w:w="1301" w:type="dxa"/>
            <w:shd w:val="clear" w:color="auto" w:fill="auto"/>
            <w:vAlign w:val="center"/>
          </w:tcPr>
          <w:p w14:paraId="630CBEBC" w14:textId="77777777" w:rsidR="003F4146" w:rsidRDefault="003F4146" w:rsidP="00EB170C">
            <w:pPr>
              <w:jc w:val="left"/>
            </w:pPr>
          </w:p>
        </w:tc>
      </w:tr>
      <w:tr w:rsidR="00EB170C" w14:paraId="5B6247B2" w14:textId="77777777" w:rsidTr="007E6507">
        <w:tc>
          <w:tcPr>
            <w:tcW w:w="847" w:type="dxa"/>
            <w:vMerge w:val="restart"/>
            <w:vAlign w:val="center"/>
          </w:tcPr>
          <w:p w14:paraId="170C78EC" w14:textId="493AE480" w:rsidR="00EB170C" w:rsidRDefault="0060679D" w:rsidP="00EB170C">
            <w:pPr>
              <w:jc w:val="left"/>
            </w:pPr>
            <w:r>
              <w:lastRenderedPageBreak/>
              <w:t>13.2</w:t>
            </w:r>
          </w:p>
        </w:tc>
        <w:tc>
          <w:tcPr>
            <w:tcW w:w="5572" w:type="dxa"/>
            <w:vAlign w:val="center"/>
          </w:tcPr>
          <w:p w14:paraId="5487BA7B" w14:textId="21CE2428" w:rsidR="00EB170C" w:rsidRDefault="0060679D" w:rsidP="00EB170C">
            <w:pPr>
              <w:jc w:val="left"/>
            </w:pPr>
            <w:r w:rsidRPr="0060679D">
              <w:t>Devices shall be designed and manufactured in such a way as to remove or reduce as far as possible:</w:t>
            </w:r>
          </w:p>
        </w:tc>
        <w:tc>
          <w:tcPr>
            <w:tcW w:w="780" w:type="dxa"/>
            <w:shd w:val="clear" w:color="auto" w:fill="BFBFBF" w:themeFill="background1" w:themeFillShade="BF"/>
            <w:vAlign w:val="center"/>
          </w:tcPr>
          <w:p w14:paraId="7609E07A" w14:textId="77777777" w:rsidR="00EB170C" w:rsidRDefault="00EB170C" w:rsidP="00EB170C">
            <w:pPr>
              <w:jc w:val="left"/>
            </w:pPr>
          </w:p>
        </w:tc>
        <w:tc>
          <w:tcPr>
            <w:tcW w:w="2036" w:type="dxa"/>
            <w:shd w:val="clear" w:color="auto" w:fill="BFBFBF" w:themeFill="background1" w:themeFillShade="BF"/>
            <w:vAlign w:val="center"/>
          </w:tcPr>
          <w:p w14:paraId="73F59E1B" w14:textId="77777777" w:rsidR="00EB170C" w:rsidRDefault="00EB170C" w:rsidP="00EB170C">
            <w:pPr>
              <w:jc w:val="left"/>
            </w:pPr>
          </w:p>
        </w:tc>
        <w:tc>
          <w:tcPr>
            <w:tcW w:w="1800" w:type="dxa"/>
            <w:shd w:val="clear" w:color="auto" w:fill="BFBFBF" w:themeFill="background1" w:themeFillShade="BF"/>
            <w:vAlign w:val="center"/>
          </w:tcPr>
          <w:p w14:paraId="30BF6054" w14:textId="77777777" w:rsidR="00EB170C" w:rsidRDefault="00EB170C" w:rsidP="00EB170C">
            <w:pPr>
              <w:jc w:val="left"/>
            </w:pPr>
          </w:p>
        </w:tc>
        <w:tc>
          <w:tcPr>
            <w:tcW w:w="3541" w:type="dxa"/>
            <w:shd w:val="clear" w:color="auto" w:fill="BFBFBF" w:themeFill="background1" w:themeFillShade="BF"/>
            <w:vAlign w:val="center"/>
          </w:tcPr>
          <w:p w14:paraId="38DF4D5C" w14:textId="77777777" w:rsidR="00EB170C" w:rsidRDefault="00EB170C" w:rsidP="00EB170C">
            <w:pPr>
              <w:jc w:val="left"/>
            </w:pPr>
          </w:p>
        </w:tc>
        <w:tc>
          <w:tcPr>
            <w:tcW w:w="1301" w:type="dxa"/>
            <w:shd w:val="clear" w:color="auto" w:fill="BFBFBF" w:themeFill="background1" w:themeFillShade="BF"/>
            <w:vAlign w:val="center"/>
          </w:tcPr>
          <w:p w14:paraId="69A789E7" w14:textId="77777777" w:rsidR="00EB170C" w:rsidRDefault="00EB170C" w:rsidP="00EB170C">
            <w:pPr>
              <w:jc w:val="left"/>
            </w:pPr>
          </w:p>
        </w:tc>
      </w:tr>
      <w:tr w:rsidR="00EB170C" w14:paraId="3C7394D4" w14:textId="77777777" w:rsidTr="00F1148B">
        <w:tc>
          <w:tcPr>
            <w:tcW w:w="847" w:type="dxa"/>
            <w:vMerge/>
            <w:vAlign w:val="center"/>
          </w:tcPr>
          <w:p w14:paraId="28084737" w14:textId="77777777" w:rsidR="00EB170C" w:rsidRDefault="00EB170C" w:rsidP="00EB170C">
            <w:pPr>
              <w:jc w:val="left"/>
            </w:pPr>
          </w:p>
        </w:tc>
        <w:tc>
          <w:tcPr>
            <w:tcW w:w="5572" w:type="dxa"/>
          </w:tcPr>
          <w:p w14:paraId="60A0C6A5" w14:textId="5B2E2CD7" w:rsidR="00EB170C" w:rsidRPr="003A4CA5" w:rsidRDefault="000314D0" w:rsidP="00A16738">
            <w:pPr>
              <w:pStyle w:val="ListParagraph"/>
              <w:numPr>
                <w:ilvl w:val="0"/>
                <w:numId w:val="9"/>
              </w:numPr>
              <w:jc w:val="left"/>
              <w:rPr>
                <w:lang w:val="en-US"/>
              </w:rPr>
            </w:pPr>
            <w:r w:rsidRPr="000314D0">
              <w:rPr>
                <w:lang w:val="en-US"/>
              </w:rPr>
              <w:t>the risk of injury, in connection with their physical features, including the volume/pressure ratio, dimensional and where appropriate ergonomic features;</w:t>
            </w:r>
          </w:p>
        </w:tc>
        <w:tc>
          <w:tcPr>
            <w:tcW w:w="780" w:type="dxa"/>
            <w:vAlign w:val="center"/>
          </w:tcPr>
          <w:p w14:paraId="12F19497" w14:textId="77777777" w:rsidR="00EB170C" w:rsidRDefault="00EB170C" w:rsidP="00EB170C">
            <w:pPr>
              <w:jc w:val="left"/>
            </w:pPr>
          </w:p>
        </w:tc>
        <w:tc>
          <w:tcPr>
            <w:tcW w:w="2036" w:type="dxa"/>
            <w:vAlign w:val="center"/>
          </w:tcPr>
          <w:p w14:paraId="58DE26DE" w14:textId="77777777" w:rsidR="00EB170C" w:rsidRDefault="00EB170C" w:rsidP="00EB170C">
            <w:pPr>
              <w:jc w:val="left"/>
            </w:pPr>
          </w:p>
        </w:tc>
        <w:tc>
          <w:tcPr>
            <w:tcW w:w="1800" w:type="dxa"/>
            <w:vAlign w:val="center"/>
          </w:tcPr>
          <w:p w14:paraId="5D85ED76" w14:textId="77777777" w:rsidR="00EB170C" w:rsidRDefault="00EB170C" w:rsidP="00EB170C">
            <w:pPr>
              <w:jc w:val="left"/>
            </w:pPr>
          </w:p>
        </w:tc>
        <w:tc>
          <w:tcPr>
            <w:tcW w:w="3541" w:type="dxa"/>
            <w:vAlign w:val="center"/>
          </w:tcPr>
          <w:p w14:paraId="75F3A766" w14:textId="77777777" w:rsidR="00EB170C" w:rsidRDefault="00EB170C" w:rsidP="00EB170C">
            <w:pPr>
              <w:jc w:val="left"/>
            </w:pPr>
          </w:p>
        </w:tc>
        <w:tc>
          <w:tcPr>
            <w:tcW w:w="1301" w:type="dxa"/>
            <w:vAlign w:val="center"/>
          </w:tcPr>
          <w:p w14:paraId="1F69E499" w14:textId="77777777" w:rsidR="00EB170C" w:rsidRDefault="00EB170C" w:rsidP="00EB170C">
            <w:pPr>
              <w:jc w:val="left"/>
            </w:pPr>
          </w:p>
        </w:tc>
      </w:tr>
      <w:tr w:rsidR="00EB170C" w14:paraId="4A15CF8F" w14:textId="77777777" w:rsidTr="00F1148B">
        <w:tc>
          <w:tcPr>
            <w:tcW w:w="847" w:type="dxa"/>
            <w:vMerge/>
            <w:vAlign w:val="center"/>
          </w:tcPr>
          <w:p w14:paraId="6A6B52C0" w14:textId="77777777" w:rsidR="00EB170C" w:rsidRDefault="00EB170C" w:rsidP="00EB170C">
            <w:pPr>
              <w:jc w:val="left"/>
            </w:pPr>
          </w:p>
        </w:tc>
        <w:tc>
          <w:tcPr>
            <w:tcW w:w="5572" w:type="dxa"/>
          </w:tcPr>
          <w:p w14:paraId="32526D43" w14:textId="4368D975" w:rsidR="00EB170C" w:rsidRPr="00B95DEA" w:rsidRDefault="000314D0" w:rsidP="00A16738">
            <w:pPr>
              <w:pStyle w:val="ListParagraph"/>
              <w:numPr>
                <w:ilvl w:val="0"/>
                <w:numId w:val="9"/>
              </w:numPr>
              <w:jc w:val="left"/>
              <w:rPr>
                <w:lang w:val="en-US"/>
              </w:rPr>
            </w:pPr>
            <w:r w:rsidRPr="000314D0">
              <w:rPr>
                <w:lang w:val="en-US"/>
              </w:rPr>
              <w:t>risks connected with reasonably foreseeable external influences or environmental conditions, such as magnetic fields, external electrical and electromagnetic effects, electrostatic discharge, radiation associated with diagnostic or therapeutic procedures, pressure, humidity, temperature, variations in pressure and acceleration or radio signal interferences;</w:t>
            </w:r>
          </w:p>
        </w:tc>
        <w:tc>
          <w:tcPr>
            <w:tcW w:w="780" w:type="dxa"/>
            <w:vAlign w:val="center"/>
          </w:tcPr>
          <w:p w14:paraId="1F367131" w14:textId="77777777" w:rsidR="00EB170C" w:rsidRDefault="00EB170C" w:rsidP="00EB170C">
            <w:pPr>
              <w:jc w:val="left"/>
            </w:pPr>
          </w:p>
        </w:tc>
        <w:tc>
          <w:tcPr>
            <w:tcW w:w="2036" w:type="dxa"/>
            <w:vAlign w:val="center"/>
          </w:tcPr>
          <w:p w14:paraId="06A13414" w14:textId="77777777" w:rsidR="00EB170C" w:rsidRDefault="00EB170C" w:rsidP="00EB170C">
            <w:pPr>
              <w:jc w:val="left"/>
            </w:pPr>
          </w:p>
        </w:tc>
        <w:tc>
          <w:tcPr>
            <w:tcW w:w="1800" w:type="dxa"/>
            <w:vAlign w:val="center"/>
          </w:tcPr>
          <w:p w14:paraId="71579D7B" w14:textId="77777777" w:rsidR="00EB170C" w:rsidRDefault="00EB170C" w:rsidP="00EB170C">
            <w:pPr>
              <w:jc w:val="left"/>
            </w:pPr>
          </w:p>
        </w:tc>
        <w:tc>
          <w:tcPr>
            <w:tcW w:w="3541" w:type="dxa"/>
            <w:vAlign w:val="center"/>
          </w:tcPr>
          <w:p w14:paraId="49417D0E" w14:textId="77777777" w:rsidR="00EB170C" w:rsidRDefault="00EB170C" w:rsidP="00EB170C">
            <w:pPr>
              <w:jc w:val="left"/>
            </w:pPr>
          </w:p>
        </w:tc>
        <w:tc>
          <w:tcPr>
            <w:tcW w:w="1301" w:type="dxa"/>
            <w:vAlign w:val="center"/>
          </w:tcPr>
          <w:p w14:paraId="70676836" w14:textId="77777777" w:rsidR="00EB170C" w:rsidRDefault="00EB170C" w:rsidP="00EB170C">
            <w:pPr>
              <w:jc w:val="left"/>
            </w:pPr>
          </w:p>
        </w:tc>
      </w:tr>
      <w:tr w:rsidR="0060679D" w14:paraId="6A8E102B" w14:textId="77777777" w:rsidTr="00F1148B">
        <w:tc>
          <w:tcPr>
            <w:tcW w:w="847" w:type="dxa"/>
            <w:vMerge/>
            <w:vAlign w:val="center"/>
          </w:tcPr>
          <w:p w14:paraId="29DDDA99" w14:textId="77777777" w:rsidR="0060679D" w:rsidRDefault="0060679D" w:rsidP="00EB170C">
            <w:pPr>
              <w:jc w:val="left"/>
            </w:pPr>
          </w:p>
        </w:tc>
        <w:tc>
          <w:tcPr>
            <w:tcW w:w="5572" w:type="dxa"/>
          </w:tcPr>
          <w:p w14:paraId="3F17EFD5" w14:textId="452462EE" w:rsidR="0060679D" w:rsidRPr="00B95DEA" w:rsidRDefault="000314D0" w:rsidP="00A16738">
            <w:pPr>
              <w:pStyle w:val="ListParagraph"/>
              <w:numPr>
                <w:ilvl w:val="0"/>
                <w:numId w:val="9"/>
              </w:numPr>
              <w:jc w:val="left"/>
              <w:rPr>
                <w:lang w:val="en-US"/>
              </w:rPr>
            </w:pPr>
            <w:r w:rsidRPr="000314D0">
              <w:rPr>
                <w:lang w:val="en-US"/>
              </w:rPr>
              <w:t>the risks associated with the use of the device when it comes into contact with materials, liquids, and substances, including gases, to which it is exposed during normal conditions of use;</w:t>
            </w:r>
          </w:p>
        </w:tc>
        <w:tc>
          <w:tcPr>
            <w:tcW w:w="780" w:type="dxa"/>
            <w:vAlign w:val="center"/>
          </w:tcPr>
          <w:p w14:paraId="14588677" w14:textId="77777777" w:rsidR="0060679D" w:rsidRDefault="0060679D" w:rsidP="00EB170C">
            <w:pPr>
              <w:jc w:val="left"/>
            </w:pPr>
          </w:p>
        </w:tc>
        <w:tc>
          <w:tcPr>
            <w:tcW w:w="2036" w:type="dxa"/>
            <w:vAlign w:val="center"/>
          </w:tcPr>
          <w:p w14:paraId="232B2CAB" w14:textId="77777777" w:rsidR="0060679D" w:rsidRDefault="0060679D" w:rsidP="00EB170C">
            <w:pPr>
              <w:jc w:val="left"/>
            </w:pPr>
          </w:p>
        </w:tc>
        <w:tc>
          <w:tcPr>
            <w:tcW w:w="1800" w:type="dxa"/>
            <w:vAlign w:val="center"/>
          </w:tcPr>
          <w:p w14:paraId="4A5D60C1" w14:textId="77777777" w:rsidR="0060679D" w:rsidRDefault="0060679D" w:rsidP="00EB170C">
            <w:pPr>
              <w:jc w:val="left"/>
            </w:pPr>
          </w:p>
        </w:tc>
        <w:tc>
          <w:tcPr>
            <w:tcW w:w="3541" w:type="dxa"/>
            <w:vAlign w:val="center"/>
          </w:tcPr>
          <w:p w14:paraId="7B55B4A3" w14:textId="77777777" w:rsidR="0060679D" w:rsidRDefault="0060679D" w:rsidP="00EB170C">
            <w:pPr>
              <w:jc w:val="left"/>
            </w:pPr>
          </w:p>
        </w:tc>
        <w:tc>
          <w:tcPr>
            <w:tcW w:w="1301" w:type="dxa"/>
            <w:vAlign w:val="center"/>
          </w:tcPr>
          <w:p w14:paraId="21FFB9F7" w14:textId="77777777" w:rsidR="0060679D" w:rsidRDefault="0060679D" w:rsidP="00EB170C">
            <w:pPr>
              <w:jc w:val="left"/>
            </w:pPr>
          </w:p>
        </w:tc>
      </w:tr>
      <w:tr w:rsidR="0060679D" w14:paraId="74583E59" w14:textId="77777777" w:rsidTr="00F1148B">
        <w:tc>
          <w:tcPr>
            <w:tcW w:w="847" w:type="dxa"/>
            <w:vMerge/>
            <w:vAlign w:val="center"/>
          </w:tcPr>
          <w:p w14:paraId="445C538E" w14:textId="77777777" w:rsidR="0060679D" w:rsidRDefault="0060679D" w:rsidP="00EB170C">
            <w:pPr>
              <w:jc w:val="left"/>
            </w:pPr>
          </w:p>
        </w:tc>
        <w:tc>
          <w:tcPr>
            <w:tcW w:w="5572" w:type="dxa"/>
          </w:tcPr>
          <w:p w14:paraId="24FE51DE" w14:textId="1FBFE702" w:rsidR="0060679D" w:rsidRPr="00B95DEA" w:rsidRDefault="000314D0" w:rsidP="00A16738">
            <w:pPr>
              <w:pStyle w:val="ListParagraph"/>
              <w:numPr>
                <w:ilvl w:val="0"/>
                <w:numId w:val="9"/>
              </w:numPr>
              <w:jc w:val="left"/>
              <w:rPr>
                <w:lang w:val="en-US"/>
              </w:rPr>
            </w:pPr>
            <w:r w:rsidRPr="000314D0">
              <w:rPr>
                <w:lang w:val="en-US"/>
              </w:rPr>
              <w:t>the risks associated with the possible negative interaction between software and the IT environment within which it operates and interacts;</w:t>
            </w:r>
          </w:p>
        </w:tc>
        <w:tc>
          <w:tcPr>
            <w:tcW w:w="780" w:type="dxa"/>
            <w:vAlign w:val="center"/>
          </w:tcPr>
          <w:p w14:paraId="4B977EF9" w14:textId="77777777" w:rsidR="0060679D" w:rsidRDefault="0060679D" w:rsidP="00EB170C">
            <w:pPr>
              <w:jc w:val="left"/>
            </w:pPr>
          </w:p>
        </w:tc>
        <w:tc>
          <w:tcPr>
            <w:tcW w:w="2036" w:type="dxa"/>
            <w:vAlign w:val="center"/>
          </w:tcPr>
          <w:p w14:paraId="0DEF01AF" w14:textId="77777777" w:rsidR="0060679D" w:rsidRDefault="0060679D" w:rsidP="00EB170C">
            <w:pPr>
              <w:jc w:val="left"/>
            </w:pPr>
          </w:p>
        </w:tc>
        <w:tc>
          <w:tcPr>
            <w:tcW w:w="1800" w:type="dxa"/>
            <w:vAlign w:val="center"/>
          </w:tcPr>
          <w:p w14:paraId="25204748" w14:textId="77777777" w:rsidR="0060679D" w:rsidRDefault="0060679D" w:rsidP="00EB170C">
            <w:pPr>
              <w:jc w:val="left"/>
            </w:pPr>
          </w:p>
        </w:tc>
        <w:tc>
          <w:tcPr>
            <w:tcW w:w="3541" w:type="dxa"/>
            <w:vAlign w:val="center"/>
          </w:tcPr>
          <w:p w14:paraId="625B4B2E" w14:textId="77777777" w:rsidR="0060679D" w:rsidRDefault="0060679D" w:rsidP="00EB170C">
            <w:pPr>
              <w:jc w:val="left"/>
            </w:pPr>
          </w:p>
        </w:tc>
        <w:tc>
          <w:tcPr>
            <w:tcW w:w="1301" w:type="dxa"/>
            <w:vAlign w:val="center"/>
          </w:tcPr>
          <w:p w14:paraId="635FFC20" w14:textId="77777777" w:rsidR="0060679D" w:rsidRDefault="0060679D" w:rsidP="00EB170C">
            <w:pPr>
              <w:jc w:val="left"/>
            </w:pPr>
          </w:p>
        </w:tc>
      </w:tr>
      <w:tr w:rsidR="0060679D" w14:paraId="19208A41" w14:textId="77777777" w:rsidTr="00F1148B">
        <w:tc>
          <w:tcPr>
            <w:tcW w:w="847" w:type="dxa"/>
            <w:vMerge/>
            <w:vAlign w:val="center"/>
          </w:tcPr>
          <w:p w14:paraId="65A4011A" w14:textId="77777777" w:rsidR="0060679D" w:rsidRDefault="0060679D" w:rsidP="00EB170C">
            <w:pPr>
              <w:jc w:val="left"/>
            </w:pPr>
          </w:p>
        </w:tc>
        <w:tc>
          <w:tcPr>
            <w:tcW w:w="5572" w:type="dxa"/>
          </w:tcPr>
          <w:p w14:paraId="5FCB32FC" w14:textId="50B61105" w:rsidR="0060679D" w:rsidRPr="00B95DEA" w:rsidRDefault="000314D0" w:rsidP="00A16738">
            <w:pPr>
              <w:pStyle w:val="ListParagraph"/>
              <w:numPr>
                <w:ilvl w:val="0"/>
                <w:numId w:val="9"/>
              </w:numPr>
              <w:jc w:val="left"/>
              <w:rPr>
                <w:lang w:val="en-US"/>
              </w:rPr>
            </w:pPr>
            <w:r w:rsidRPr="000314D0">
              <w:rPr>
                <w:lang w:val="en-US"/>
              </w:rPr>
              <w:t>the risks of accidental ingress of substances into the device;</w:t>
            </w:r>
          </w:p>
        </w:tc>
        <w:tc>
          <w:tcPr>
            <w:tcW w:w="780" w:type="dxa"/>
            <w:vAlign w:val="center"/>
          </w:tcPr>
          <w:p w14:paraId="116FE702" w14:textId="77777777" w:rsidR="0060679D" w:rsidRDefault="0060679D" w:rsidP="00EB170C">
            <w:pPr>
              <w:jc w:val="left"/>
            </w:pPr>
          </w:p>
        </w:tc>
        <w:tc>
          <w:tcPr>
            <w:tcW w:w="2036" w:type="dxa"/>
            <w:vAlign w:val="center"/>
          </w:tcPr>
          <w:p w14:paraId="0CFDFC11" w14:textId="77777777" w:rsidR="0060679D" w:rsidRDefault="0060679D" w:rsidP="00EB170C">
            <w:pPr>
              <w:jc w:val="left"/>
            </w:pPr>
          </w:p>
        </w:tc>
        <w:tc>
          <w:tcPr>
            <w:tcW w:w="1800" w:type="dxa"/>
            <w:vAlign w:val="center"/>
          </w:tcPr>
          <w:p w14:paraId="06BBBE78" w14:textId="77777777" w:rsidR="0060679D" w:rsidRDefault="0060679D" w:rsidP="00EB170C">
            <w:pPr>
              <w:jc w:val="left"/>
            </w:pPr>
          </w:p>
        </w:tc>
        <w:tc>
          <w:tcPr>
            <w:tcW w:w="3541" w:type="dxa"/>
            <w:vAlign w:val="center"/>
          </w:tcPr>
          <w:p w14:paraId="6B86AE19" w14:textId="77777777" w:rsidR="0060679D" w:rsidRDefault="0060679D" w:rsidP="00EB170C">
            <w:pPr>
              <w:jc w:val="left"/>
            </w:pPr>
          </w:p>
        </w:tc>
        <w:tc>
          <w:tcPr>
            <w:tcW w:w="1301" w:type="dxa"/>
            <w:vAlign w:val="center"/>
          </w:tcPr>
          <w:p w14:paraId="28D1F13D" w14:textId="77777777" w:rsidR="0060679D" w:rsidRDefault="0060679D" w:rsidP="00EB170C">
            <w:pPr>
              <w:jc w:val="left"/>
            </w:pPr>
          </w:p>
        </w:tc>
      </w:tr>
      <w:tr w:rsidR="0060679D" w14:paraId="559AD121" w14:textId="77777777" w:rsidTr="00F1148B">
        <w:tc>
          <w:tcPr>
            <w:tcW w:w="847" w:type="dxa"/>
            <w:vMerge/>
            <w:vAlign w:val="center"/>
          </w:tcPr>
          <w:p w14:paraId="6B93F1E8" w14:textId="77777777" w:rsidR="0060679D" w:rsidRDefault="0060679D" w:rsidP="00EB170C">
            <w:pPr>
              <w:jc w:val="left"/>
            </w:pPr>
          </w:p>
        </w:tc>
        <w:tc>
          <w:tcPr>
            <w:tcW w:w="5572" w:type="dxa"/>
          </w:tcPr>
          <w:p w14:paraId="25B44559" w14:textId="33B7F438" w:rsidR="0060679D" w:rsidRPr="00B95DEA" w:rsidRDefault="004B085E" w:rsidP="00A16738">
            <w:pPr>
              <w:pStyle w:val="ListParagraph"/>
              <w:numPr>
                <w:ilvl w:val="0"/>
                <w:numId w:val="9"/>
              </w:numPr>
              <w:jc w:val="left"/>
              <w:rPr>
                <w:lang w:val="en-US"/>
              </w:rPr>
            </w:pPr>
            <w:r w:rsidRPr="004B085E">
              <w:rPr>
                <w:lang w:val="en-US"/>
              </w:rPr>
              <w:t>the risk of incorrect identification of specimens and the risk of erroneous results due to, for example, confusing colour and/or numeric and/or character codings on specimen receptacles, removable parts and/or accessories used with devices in order to perform the test or assay as intended;</w:t>
            </w:r>
          </w:p>
        </w:tc>
        <w:tc>
          <w:tcPr>
            <w:tcW w:w="780" w:type="dxa"/>
            <w:vAlign w:val="center"/>
          </w:tcPr>
          <w:p w14:paraId="0FD528BF" w14:textId="77777777" w:rsidR="0060679D" w:rsidRDefault="0060679D" w:rsidP="00EB170C">
            <w:pPr>
              <w:jc w:val="left"/>
            </w:pPr>
          </w:p>
        </w:tc>
        <w:tc>
          <w:tcPr>
            <w:tcW w:w="2036" w:type="dxa"/>
            <w:vAlign w:val="center"/>
          </w:tcPr>
          <w:p w14:paraId="7F88F0D0" w14:textId="77777777" w:rsidR="0060679D" w:rsidRDefault="0060679D" w:rsidP="00EB170C">
            <w:pPr>
              <w:jc w:val="left"/>
            </w:pPr>
          </w:p>
        </w:tc>
        <w:tc>
          <w:tcPr>
            <w:tcW w:w="1800" w:type="dxa"/>
            <w:vAlign w:val="center"/>
          </w:tcPr>
          <w:p w14:paraId="438B5C11" w14:textId="77777777" w:rsidR="0060679D" w:rsidRDefault="0060679D" w:rsidP="00EB170C">
            <w:pPr>
              <w:jc w:val="left"/>
            </w:pPr>
          </w:p>
        </w:tc>
        <w:tc>
          <w:tcPr>
            <w:tcW w:w="3541" w:type="dxa"/>
            <w:vAlign w:val="center"/>
          </w:tcPr>
          <w:p w14:paraId="5457BF6F" w14:textId="77777777" w:rsidR="0060679D" w:rsidRDefault="0060679D" w:rsidP="00EB170C">
            <w:pPr>
              <w:jc w:val="left"/>
            </w:pPr>
          </w:p>
        </w:tc>
        <w:tc>
          <w:tcPr>
            <w:tcW w:w="1301" w:type="dxa"/>
            <w:vAlign w:val="center"/>
          </w:tcPr>
          <w:p w14:paraId="4557D533" w14:textId="77777777" w:rsidR="0060679D" w:rsidRDefault="0060679D" w:rsidP="00EB170C">
            <w:pPr>
              <w:jc w:val="left"/>
            </w:pPr>
          </w:p>
        </w:tc>
      </w:tr>
      <w:tr w:rsidR="00EB170C" w14:paraId="32D96F25" w14:textId="77777777" w:rsidTr="00F1148B">
        <w:tc>
          <w:tcPr>
            <w:tcW w:w="847" w:type="dxa"/>
            <w:vMerge/>
            <w:vAlign w:val="center"/>
          </w:tcPr>
          <w:p w14:paraId="3F12026B" w14:textId="77777777" w:rsidR="00EB170C" w:rsidRDefault="00EB170C" w:rsidP="00EB170C">
            <w:pPr>
              <w:jc w:val="left"/>
            </w:pPr>
          </w:p>
        </w:tc>
        <w:tc>
          <w:tcPr>
            <w:tcW w:w="5572" w:type="dxa"/>
          </w:tcPr>
          <w:p w14:paraId="30F39957" w14:textId="2A8FAEB9" w:rsidR="00EB170C" w:rsidRPr="001C5089" w:rsidRDefault="004B085E" w:rsidP="00A16738">
            <w:pPr>
              <w:pStyle w:val="ListParagraph"/>
              <w:numPr>
                <w:ilvl w:val="0"/>
                <w:numId w:val="9"/>
              </w:numPr>
              <w:jc w:val="left"/>
              <w:rPr>
                <w:lang w:val="en-US"/>
              </w:rPr>
            </w:pPr>
            <w:r w:rsidRPr="004B085E">
              <w:rPr>
                <w:lang w:val="en-US"/>
              </w:rPr>
              <w:t>the risks of any foreseeable interference with other devices.</w:t>
            </w:r>
          </w:p>
        </w:tc>
        <w:tc>
          <w:tcPr>
            <w:tcW w:w="780" w:type="dxa"/>
            <w:vAlign w:val="center"/>
          </w:tcPr>
          <w:p w14:paraId="0C4E699D" w14:textId="77777777" w:rsidR="00EB170C" w:rsidRDefault="00EB170C" w:rsidP="00EB170C">
            <w:pPr>
              <w:jc w:val="left"/>
            </w:pPr>
          </w:p>
        </w:tc>
        <w:tc>
          <w:tcPr>
            <w:tcW w:w="2036" w:type="dxa"/>
            <w:vAlign w:val="center"/>
          </w:tcPr>
          <w:p w14:paraId="373658B1" w14:textId="77777777" w:rsidR="00EB170C" w:rsidRDefault="00EB170C" w:rsidP="00EB170C">
            <w:pPr>
              <w:jc w:val="left"/>
            </w:pPr>
          </w:p>
        </w:tc>
        <w:tc>
          <w:tcPr>
            <w:tcW w:w="1800" w:type="dxa"/>
            <w:vAlign w:val="center"/>
          </w:tcPr>
          <w:p w14:paraId="3AF56208" w14:textId="77777777" w:rsidR="00EB170C" w:rsidRDefault="00EB170C" w:rsidP="00EB170C">
            <w:pPr>
              <w:jc w:val="left"/>
            </w:pPr>
          </w:p>
        </w:tc>
        <w:tc>
          <w:tcPr>
            <w:tcW w:w="3541" w:type="dxa"/>
            <w:vAlign w:val="center"/>
          </w:tcPr>
          <w:p w14:paraId="72BE9DAD" w14:textId="77777777" w:rsidR="00EB170C" w:rsidRDefault="00EB170C" w:rsidP="00EB170C">
            <w:pPr>
              <w:jc w:val="left"/>
            </w:pPr>
          </w:p>
        </w:tc>
        <w:tc>
          <w:tcPr>
            <w:tcW w:w="1301" w:type="dxa"/>
            <w:vAlign w:val="center"/>
          </w:tcPr>
          <w:p w14:paraId="15B3EEB6" w14:textId="77777777" w:rsidR="00EB170C" w:rsidRDefault="00EB170C" w:rsidP="00EB170C">
            <w:pPr>
              <w:jc w:val="left"/>
            </w:pPr>
          </w:p>
        </w:tc>
      </w:tr>
      <w:tr w:rsidR="00EB170C" w14:paraId="7B2C53CE" w14:textId="77777777" w:rsidTr="006736AF">
        <w:tc>
          <w:tcPr>
            <w:tcW w:w="847" w:type="dxa"/>
            <w:vAlign w:val="center"/>
          </w:tcPr>
          <w:p w14:paraId="246B377D" w14:textId="38922AFE" w:rsidR="00EB170C" w:rsidRDefault="004B085E" w:rsidP="00EB170C">
            <w:pPr>
              <w:jc w:val="left"/>
            </w:pPr>
            <w:r>
              <w:lastRenderedPageBreak/>
              <w:t>13.3</w:t>
            </w:r>
          </w:p>
        </w:tc>
        <w:tc>
          <w:tcPr>
            <w:tcW w:w="5572" w:type="dxa"/>
            <w:vAlign w:val="center"/>
          </w:tcPr>
          <w:p w14:paraId="403C7B58" w14:textId="1A3106A4" w:rsidR="00EB170C" w:rsidRDefault="004B085E" w:rsidP="00EB170C">
            <w:pPr>
              <w:jc w:val="left"/>
            </w:pPr>
            <w:r w:rsidRPr="004B085E">
              <w:t>Devices shall be designed and manufactured in such a way as to minimise the risks of fire or explosion during normal use and in single fault condition. Particular attention shall be paid to devices the intended use of which includes exposure to or use in association with flammable or explosive substances or substances which could cause combustion.</w:t>
            </w:r>
          </w:p>
        </w:tc>
        <w:tc>
          <w:tcPr>
            <w:tcW w:w="780" w:type="dxa"/>
            <w:vAlign w:val="center"/>
          </w:tcPr>
          <w:p w14:paraId="6B54BD00" w14:textId="77777777" w:rsidR="00EB170C" w:rsidRDefault="00EB170C" w:rsidP="00EB170C">
            <w:pPr>
              <w:jc w:val="left"/>
            </w:pPr>
          </w:p>
        </w:tc>
        <w:tc>
          <w:tcPr>
            <w:tcW w:w="2036" w:type="dxa"/>
            <w:vAlign w:val="center"/>
          </w:tcPr>
          <w:p w14:paraId="2CE3A7A1" w14:textId="77777777" w:rsidR="00EB170C" w:rsidRDefault="00EB170C" w:rsidP="00EB170C">
            <w:pPr>
              <w:jc w:val="left"/>
            </w:pPr>
          </w:p>
        </w:tc>
        <w:tc>
          <w:tcPr>
            <w:tcW w:w="1800" w:type="dxa"/>
            <w:vAlign w:val="center"/>
          </w:tcPr>
          <w:p w14:paraId="34A2A46E" w14:textId="77777777" w:rsidR="00EB170C" w:rsidRDefault="00EB170C" w:rsidP="00EB170C">
            <w:pPr>
              <w:jc w:val="left"/>
            </w:pPr>
          </w:p>
        </w:tc>
        <w:tc>
          <w:tcPr>
            <w:tcW w:w="3541" w:type="dxa"/>
            <w:vAlign w:val="center"/>
          </w:tcPr>
          <w:p w14:paraId="5E8ADABD" w14:textId="77777777" w:rsidR="00EB170C" w:rsidRDefault="00EB170C" w:rsidP="00EB170C">
            <w:pPr>
              <w:jc w:val="left"/>
            </w:pPr>
          </w:p>
        </w:tc>
        <w:tc>
          <w:tcPr>
            <w:tcW w:w="1301" w:type="dxa"/>
            <w:vAlign w:val="center"/>
          </w:tcPr>
          <w:p w14:paraId="0FF66924" w14:textId="77777777" w:rsidR="00EB170C" w:rsidRDefault="00EB170C" w:rsidP="00EB170C">
            <w:pPr>
              <w:jc w:val="left"/>
            </w:pPr>
          </w:p>
        </w:tc>
      </w:tr>
      <w:tr w:rsidR="004B085E" w14:paraId="13B1CA3E" w14:textId="77777777" w:rsidTr="006736AF">
        <w:tc>
          <w:tcPr>
            <w:tcW w:w="847" w:type="dxa"/>
            <w:vAlign w:val="center"/>
          </w:tcPr>
          <w:p w14:paraId="564A7A5A" w14:textId="7F640E0C" w:rsidR="004B085E" w:rsidRDefault="00EF04D5" w:rsidP="00EB170C">
            <w:pPr>
              <w:jc w:val="left"/>
            </w:pPr>
            <w:r>
              <w:t>13.4</w:t>
            </w:r>
          </w:p>
        </w:tc>
        <w:tc>
          <w:tcPr>
            <w:tcW w:w="5572" w:type="dxa"/>
            <w:vAlign w:val="center"/>
          </w:tcPr>
          <w:p w14:paraId="0244AF82" w14:textId="624509A8" w:rsidR="004B085E" w:rsidRDefault="00EF04D5" w:rsidP="00EB170C">
            <w:pPr>
              <w:jc w:val="left"/>
            </w:pPr>
            <w:r w:rsidRPr="00EF04D5">
              <w:t>Devices shall be designed and manufactured in such a way that adjustment, calibration, and maintenance can be done safely and effectively.</w:t>
            </w:r>
          </w:p>
        </w:tc>
        <w:tc>
          <w:tcPr>
            <w:tcW w:w="780" w:type="dxa"/>
            <w:vAlign w:val="center"/>
          </w:tcPr>
          <w:p w14:paraId="200DB56B" w14:textId="77777777" w:rsidR="004B085E" w:rsidRDefault="004B085E" w:rsidP="00EB170C">
            <w:pPr>
              <w:jc w:val="left"/>
            </w:pPr>
          </w:p>
        </w:tc>
        <w:tc>
          <w:tcPr>
            <w:tcW w:w="2036" w:type="dxa"/>
            <w:vAlign w:val="center"/>
          </w:tcPr>
          <w:p w14:paraId="48F57D46" w14:textId="77777777" w:rsidR="004B085E" w:rsidRDefault="004B085E" w:rsidP="00EB170C">
            <w:pPr>
              <w:jc w:val="left"/>
            </w:pPr>
          </w:p>
        </w:tc>
        <w:tc>
          <w:tcPr>
            <w:tcW w:w="1800" w:type="dxa"/>
            <w:vAlign w:val="center"/>
          </w:tcPr>
          <w:p w14:paraId="0CD3C824" w14:textId="77777777" w:rsidR="004B085E" w:rsidRDefault="004B085E" w:rsidP="00EB170C">
            <w:pPr>
              <w:jc w:val="left"/>
            </w:pPr>
          </w:p>
        </w:tc>
        <w:tc>
          <w:tcPr>
            <w:tcW w:w="3541" w:type="dxa"/>
            <w:vAlign w:val="center"/>
          </w:tcPr>
          <w:p w14:paraId="33B1BB29" w14:textId="77777777" w:rsidR="004B085E" w:rsidRDefault="004B085E" w:rsidP="00EB170C">
            <w:pPr>
              <w:jc w:val="left"/>
            </w:pPr>
          </w:p>
        </w:tc>
        <w:tc>
          <w:tcPr>
            <w:tcW w:w="1301" w:type="dxa"/>
            <w:vAlign w:val="center"/>
          </w:tcPr>
          <w:p w14:paraId="4465E292" w14:textId="77777777" w:rsidR="004B085E" w:rsidRDefault="004B085E" w:rsidP="00EB170C">
            <w:pPr>
              <w:jc w:val="left"/>
            </w:pPr>
          </w:p>
        </w:tc>
      </w:tr>
      <w:tr w:rsidR="004B085E" w14:paraId="23F6D37A" w14:textId="77777777" w:rsidTr="006736AF">
        <w:tc>
          <w:tcPr>
            <w:tcW w:w="847" w:type="dxa"/>
            <w:vAlign w:val="center"/>
          </w:tcPr>
          <w:p w14:paraId="63EF14D0" w14:textId="3CD6F69C" w:rsidR="004B085E" w:rsidRDefault="00EF04D5" w:rsidP="00EB170C">
            <w:pPr>
              <w:jc w:val="left"/>
            </w:pPr>
            <w:r>
              <w:t>13.5</w:t>
            </w:r>
          </w:p>
        </w:tc>
        <w:tc>
          <w:tcPr>
            <w:tcW w:w="5572" w:type="dxa"/>
            <w:vAlign w:val="center"/>
          </w:tcPr>
          <w:p w14:paraId="65FE6B7E" w14:textId="0FCDE5FE" w:rsidR="004B085E" w:rsidRDefault="00EF04D5" w:rsidP="00EB170C">
            <w:pPr>
              <w:jc w:val="left"/>
            </w:pPr>
            <w:r w:rsidRPr="00EF04D5">
              <w:t>Devices that are intended to be operated together with other devices or products shall be designed and manufactured in such a way that the interoperability and compatibility are reliable and safe.</w:t>
            </w:r>
          </w:p>
        </w:tc>
        <w:tc>
          <w:tcPr>
            <w:tcW w:w="780" w:type="dxa"/>
            <w:vAlign w:val="center"/>
          </w:tcPr>
          <w:p w14:paraId="6C6EAB3F" w14:textId="77777777" w:rsidR="004B085E" w:rsidRDefault="004B085E" w:rsidP="00EB170C">
            <w:pPr>
              <w:jc w:val="left"/>
            </w:pPr>
          </w:p>
        </w:tc>
        <w:tc>
          <w:tcPr>
            <w:tcW w:w="2036" w:type="dxa"/>
            <w:vAlign w:val="center"/>
          </w:tcPr>
          <w:p w14:paraId="6CAC6DFF" w14:textId="77777777" w:rsidR="004B085E" w:rsidRDefault="004B085E" w:rsidP="00EB170C">
            <w:pPr>
              <w:jc w:val="left"/>
            </w:pPr>
          </w:p>
        </w:tc>
        <w:tc>
          <w:tcPr>
            <w:tcW w:w="1800" w:type="dxa"/>
            <w:vAlign w:val="center"/>
          </w:tcPr>
          <w:p w14:paraId="2E04AEDF" w14:textId="77777777" w:rsidR="004B085E" w:rsidRDefault="004B085E" w:rsidP="00EB170C">
            <w:pPr>
              <w:jc w:val="left"/>
            </w:pPr>
          </w:p>
        </w:tc>
        <w:tc>
          <w:tcPr>
            <w:tcW w:w="3541" w:type="dxa"/>
            <w:vAlign w:val="center"/>
          </w:tcPr>
          <w:p w14:paraId="04B575C2" w14:textId="77777777" w:rsidR="004B085E" w:rsidRDefault="004B085E" w:rsidP="00EB170C">
            <w:pPr>
              <w:jc w:val="left"/>
            </w:pPr>
          </w:p>
        </w:tc>
        <w:tc>
          <w:tcPr>
            <w:tcW w:w="1301" w:type="dxa"/>
            <w:vAlign w:val="center"/>
          </w:tcPr>
          <w:p w14:paraId="407357A9" w14:textId="77777777" w:rsidR="004B085E" w:rsidRDefault="004B085E" w:rsidP="00EB170C">
            <w:pPr>
              <w:jc w:val="left"/>
            </w:pPr>
          </w:p>
        </w:tc>
      </w:tr>
      <w:tr w:rsidR="004B085E" w14:paraId="08886394" w14:textId="77777777" w:rsidTr="006736AF">
        <w:tc>
          <w:tcPr>
            <w:tcW w:w="847" w:type="dxa"/>
            <w:vAlign w:val="center"/>
          </w:tcPr>
          <w:p w14:paraId="28C3045E" w14:textId="3681B1D9" w:rsidR="004B085E" w:rsidRDefault="00EF04D5" w:rsidP="00EB170C">
            <w:pPr>
              <w:jc w:val="left"/>
            </w:pPr>
            <w:r>
              <w:t>13.6</w:t>
            </w:r>
          </w:p>
        </w:tc>
        <w:tc>
          <w:tcPr>
            <w:tcW w:w="5572" w:type="dxa"/>
            <w:vAlign w:val="center"/>
          </w:tcPr>
          <w:p w14:paraId="5C8B48A3" w14:textId="054E207A" w:rsidR="004B085E" w:rsidRDefault="00EF04D5" w:rsidP="00EB170C">
            <w:pPr>
              <w:jc w:val="left"/>
            </w:pPr>
            <w:r w:rsidRPr="00EF04D5">
              <w:t>Devices shall be designed and manufactured in such a way as to facilitate their safe disposal and the safe disposal of related waste substances by users, or other person. To that end, manufacturers shall identify and test procedures and measures as a result of which their devices can be safely disposed after use. Such procedures shall be described in the instructions for use.</w:t>
            </w:r>
          </w:p>
        </w:tc>
        <w:tc>
          <w:tcPr>
            <w:tcW w:w="780" w:type="dxa"/>
            <w:vAlign w:val="center"/>
          </w:tcPr>
          <w:p w14:paraId="666E81C9" w14:textId="77777777" w:rsidR="004B085E" w:rsidRDefault="004B085E" w:rsidP="00EB170C">
            <w:pPr>
              <w:jc w:val="left"/>
            </w:pPr>
          </w:p>
        </w:tc>
        <w:tc>
          <w:tcPr>
            <w:tcW w:w="2036" w:type="dxa"/>
            <w:vAlign w:val="center"/>
          </w:tcPr>
          <w:p w14:paraId="3875DD6D" w14:textId="77777777" w:rsidR="004B085E" w:rsidRDefault="004B085E" w:rsidP="00EB170C">
            <w:pPr>
              <w:jc w:val="left"/>
            </w:pPr>
          </w:p>
        </w:tc>
        <w:tc>
          <w:tcPr>
            <w:tcW w:w="1800" w:type="dxa"/>
            <w:vAlign w:val="center"/>
          </w:tcPr>
          <w:p w14:paraId="1CBC7D89" w14:textId="77777777" w:rsidR="004B085E" w:rsidRDefault="004B085E" w:rsidP="00EB170C">
            <w:pPr>
              <w:jc w:val="left"/>
            </w:pPr>
          </w:p>
        </w:tc>
        <w:tc>
          <w:tcPr>
            <w:tcW w:w="3541" w:type="dxa"/>
            <w:vAlign w:val="center"/>
          </w:tcPr>
          <w:p w14:paraId="0628A992" w14:textId="77777777" w:rsidR="004B085E" w:rsidRDefault="004B085E" w:rsidP="00EB170C">
            <w:pPr>
              <w:jc w:val="left"/>
            </w:pPr>
          </w:p>
        </w:tc>
        <w:tc>
          <w:tcPr>
            <w:tcW w:w="1301" w:type="dxa"/>
            <w:vAlign w:val="center"/>
          </w:tcPr>
          <w:p w14:paraId="60FDED60" w14:textId="77777777" w:rsidR="004B085E" w:rsidRDefault="004B085E" w:rsidP="00EB170C">
            <w:pPr>
              <w:jc w:val="left"/>
            </w:pPr>
          </w:p>
        </w:tc>
      </w:tr>
      <w:tr w:rsidR="004B085E" w14:paraId="4D9E9B8A" w14:textId="77777777" w:rsidTr="006736AF">
        <w:tc>
          <w:tcPr>
            <w:tcW w:w="847" w:type="dxa"/>
            <w:vAlign w:val="center"/>
          </w:tcPr>
          <w:p w14:paraId="09F65F94" w14:textId="41FEFF9E" w:rsidR="004B085E" w:rsidRDefault="00EF04D5" w:rsidP="00EB170C">
            <w:pPr>
              <w:jc w:val="left"/>
            </w:pPr>
            <w:r>
              <w:t>13.7</w:t>
            </w:r>
          </w:p>
        </w:tc>
        <w:tc>
          <w:tcPr>
            <w:tcW w:w="5572" w:type="dxa"/>
            <w:vAlign w:val="center"/>
          </w:tcPr>
          <w:p w14:paraId="4BBD783F" w14:textId="5BF84BF2" w:rsidR="004B085E" w:rsidRDefault="00EF04D5" w:rsidP="00EB170C">
            <w:pPr>
              <w:jc w:val="left"/>
            </w:pPr>
            <w:r w:rsidRPr="00EF04D5">
              <w:t>The measuring, monitoring or display scale (including colour change and other visual indicators) shall be designed and manufactured in line with ergonomic principles, taking account of the intended purpose, users and the en vironmental conditions in which the devices are intended to be used.</w:t>
            </w:r>
          </w:p>
        </w:tc>
        <w:tc>
          <w:tcPr>
            <w:tcW w:w="780" w:type="dxa"/>
            <w:vAlign w:val="center"/>
          </w:tcPr>
          <w:p w14:paraId="3EBAEDAA" w14:textId="77777777" w:rsidR="004B085E" w:rsidRDefault="004B085E" w:rsidP="00EB170C">
            <w:pPr>
              <w:jc w:val="left"/>
            </w:pPr>
          </w:p>
        </w:tc>
        <w:tc>
          <w:tcPr>
            <w:tcW w:w="2036" w:type="dxa"/>
            <w:vAlign w:val="center"/>
          </w:tcPr>
          <w:p w14:paraId="243C785D" w14:textId="77777777" w:rsidR="004B085E" w:rsidRDefault="004B085E" w:rsidP="00EB170C">
            <w:pPr>
              <w:jc w:val="left"/>
            </w:pPr>
          </w:p>
        </w:tc>
        <w:tc>
          <w:tcPr>
            <w:tcW w:w="1800" w:type="dxa"/>
            <w:vAlign w:val="center"/>
          </w:tcPr>
          <w:p w14:paraId="3EE246F3" w14:textId="77777777" w:rsidR="004B085E" w:rsidRDefault="004B085E" w:rsidP="00EB170C">
            <w:pPr>
              <w:jc w:val="left"/>
            </w:pPr>
          </w:p>
        </w:tc>
        <w:tc>
          <w:tcPr>
            <w:tcW w:w="3541" w:type="dxa"/>
            <w:vAlign w:val="center"/>
          </w:tcPr>
          <w:p w14:paraId="09C8B6D7" w14:textId="77777777" w:rsidR="004B085E" w:rsidRDefault="004B085E" w:rsidP="00EB170C">
            <w:pPr>
              <w:jc w:val="left"/>
            </w:pPr>
          </w:p>
        </w:tc>
        <w:tc>
          <w:tcPr>
            <w:tcW w:w="1301" w:type="dxa"/>
            <w:vAlign w:val="center"/>
          </w:tcPr>
          <w:p w14:paraId="741B126B" w14:textId="77777777" w:rsidR="004B085E" w:rsidRDefault="004B085E" w:rsidP="00EB170C">
            <w:pPr>
              <w:jc w:val="left"/>
            </w:pPr>
          </w:p>
        </w:tc>
      </w:tr>
      <w:tr w:rsidR="00EB170C" w14:paraId="67F21C3C" w14:textId="77777777" w:rsidTr="009203EC">
        <w:tc>
          <w:tcPr>
            <w:tcW w:w="847" w:type="dxa"/>
            <w:vAlign w:val="center"/>
          </w:tcPr>
          <w:p w14:paraId="48023A56" w14:textId="214549D0" w:rsidR="00EB170C" w:rsidRDefault="00C95AAA" w:rsidP="00EB170C">
            <w:pPr>
              <w:jc w:val="left"/>
            </w:pPr>
            <w:r>
              <w:t>14.</w:t>
            </w:r>
          </w:p>
        </w:tc>
        <w:tc>
          <w:tcPr>
            <w:tcW w:w="5572" w:type="dxa"/>
            <w:vAlign w:val="center"/>
          </w:tcPr>
          <w:p w14:paraId="1884C4E5" w14:textId="5F81D7A2" w:rsidR="00EB170C" w:rsidRDefault="00C95AAA" w:rsidP="00EB170C">
            <w:pPr>
              <w:jc w:val="left"/>
            </w:pPr>
            <w:r w:rsidRPr="00C95AAA">
              <w:t>Devices with a measuring function</w:t>
            </w:r>
          </w:p>
        </w:tc>
        <w:tc>
          <w:tcPr>
            <w:tcW w:w="780" w:type="dxa"/>
            <w:shd w:val="clear" w:color="auto" w:fill="BFBFBF" w:themeFill="background1" w:themeFillShade="BF"/>
            <w:vAlign w:val="center"/>
          </w:tcPr>
          <w:p w14:paraId="38823BE4" w14:textId="77777777" w:rsidR="00EB170C" w:rsidRDefault="00EB170C" w:rsidP="00EB170C">
            <w:pPr>
              <w:jc w:val="left"/>
            </w:pPr>
          </w:p>
        </w:tc>
        <w:tc>
          <w:tcPr>
            <w:tcW w:w="2036" w:type="dxa"/>
            <w:shd w:val="clear" w:color="auto" w:fill="BFBFBF" w:themeFill="background1" w:themeFillShade="BF"/>
            <w:vAlign w:val="center"/>
          </w:tcPr>
          <w:p w14:paraId="7740643B" w14:textId="77777777" w:rsidR="00EB170C" w:rsidRDefault="00EB170C" w:rsidP="00EB170C">
            <w:pPr>
              <w:jc w:val="left"/>
            </w:pPr>
          </w:p>
        </w:tc>
        <w:tc>
          <w:tcPr>
            <w:tcW w:w="1800" w:type="dxa"/>
            <w:shd w:val="clear" w:color="auto" w:fill="BFBFBF" w:themeFill="background1" w:themeFillShade="BF"/>
            <w:vAlign w:val="center"/>
          </w:tcPr>
          <w:p w14:paraId="7C52136E" w14:textId="77777777" w:rsidR="00EB170C" w:rsidRDefault="00EB170C" w:rsidP="00EB170C">
            <w:pPr>
              <w:jc w:val="left"/>
            </w:pPr>
          </w:p>
        </w:tc>
        <w:tc>
          <w:tcPr>
            <w:tcW w:w="3541" w:type="dxa"/>
            <w:shd w:val="clear" w:color="auto" w:fill="BFBFBF" w:themeFill="background1" w:themeFillShade="BF"/>
            <w:vAlign w:val="center"/>
          </w:tcPr>
          <w:p w14:paraId="73C067A8" w14:textId="77777777" w:rsidR="00EB170C" w:rsidRDefault="00EB170C" w:rsidP="00EB170C">
            <w:pPr>
              <w:jc w:val="left"/>
            </w:pPr>
          </w:p>
        </w:tc>
        <w:tc>
          <w:tcPr>
            <w:tcW w:w="1301" w:type="dxa"/>
            <w:shd w:val="clear" w:color="auto" w:fill="BFBFBF" w:themeFill="background1" w:themeFillShade="BF"/>
            <w:vAlign w:val="center"/>
          </w:tcPr>
          <w:p w14:paraId="37558C3F" w14:textId="77777777" w:rsidR="00EB170C" w:rsidRDefault="00EB170C" w:rsidP="00EB170C">
            <w:pPr>
              <w:jc w:val="left"/>
            </w:pPr>
          </w:p>
        </w:tc>
      </w:tr>
      <w:tr w:rsidR="00EB170C" w14:paraId="5EB9CEB2" w14:textId="77777777" w:rsidTr="006736AF">
        <w:tc>
          <w:tcPr>
            <w:tcW w:w="847" w:type="dxa"/>
            <w:vAlign w:val="center"/>
          </w:tcPr>
          <w:p w14:paraId="3A26C8B4" w14:textId="015DE7AC" w:rsidR="00EB170C" w:rsidRDefault="00332C5C" w:rsidP="00EB170C">
            <w:pPr>
              <w:jc w:val="left"/>
            </w:pPr>
            <w:r>
              <w:t>14.1</w:t>
            </w:r>
          </w:p>
        </w:tc>
        <w:tc>
          <w:tcPr>
            <w:tcW w:w="5572" w:type="dxa"/>
            <w:vAlign w:val="center"/>
          </w:tcPr>
          <w:p w14:paraId="7CEE6712" w14:textId="557549E6" w:rsidR="00EB170C" w:rsidRDefault="00332C5C" w:rsidP="00EB170C">
            <w:pPr>
              <w:jc w:val="left"/>
            </w:pPr>
            <w:r w:rsidRPr="00332C5C">
              <w:t>Devices having a primary analytical measuring function shall be designed and manufactured in such a way as to provide appropriate analytical performance in accordance with point (a) of Section 9.1 of Annex I, taking into account the intended purpose of the device.</w:t>
            </w:r>
          </w:p>
        </w:tc>
        <w:tc>
          <w:tcPr>
            <w:tcW w:w="780" w:type="dxa"/>
            <w:vAlign w:val="center"/>
          </w:tcPr>
          <w:p w14:paraId="60F51AE4" w14:textId="77777777" w:rsidR="00EB170C" w:rsidRDefault="00EB170C" w:rsidP="00EB170C">
            <w:pPr>
              <w:jc w:val="left"/>
            </w:pPr>
          </w:p>
        </w:tc>
        <w:tc>
          <w:tcPr>
            <w:tcW w:w="2036" w:type="dxa"/>
            <w:vAlign w:val="center"/>
          </w:tcPr>
          <w:p w14:paraId="361598AF" w14:textId="77777777" w:rsidR="00EB170C" w:rsidRDefault="00EB170C" w:rsidP="00EB170C">
            <w:pPr>
              <w:jc w:val="left"/>
            </w:pPr>
          </w:p>
        </w:tc>
        <w:tc>
          <w:tcPr>
            <w:tcW w:w="1800" w:type="dxa"/>
            <w:vAlign w:val="center"/>
          </w:tcPr>
          <w:p w14:paraId="758F5513" w14:textId="77777777" w:rsidR="00EB170C" w:rsidRDefault="00EB170C" w:rsidP="00EB170C">
            <w:pPr>
              <w:jc w:val="left"/>
            </w:pPr>
          </w:p>
        </w:tc>
        <w:tc>
          <w:tcPr>
            <w:tcW w:w="3541" w:type="dxa"/>
            <w:vAlign w:val="center"/>
          </w:tcPr>
          <w:p w14:paraId="16BFC280" w14:textId="77777777" w:rsidR="00EB170C" w:rsidRDefault="00EB170C" w:rsidP="00EB170C">
            <w:pPr>
              <w:jc w:val="left"/>
            </w:pPr>
          </w:p>
        </w:tc>
        <w:tc>
          <w:tcPr>
            <w:tcW w:w="1301" w:type="dxa"/>
            <w:vAlign w:val="center"/>
          </w:tcPr>
          <w:p w14:paraId="55956112" w14:textId="77777777" w:rsidR="00EB170C" w:rsidRDefault="00EB170C" w:rsidP="00EB170C">
            <w:pPr>
              <w:jc w:val="left"/>
            </w:pPr>
          </w:p>
        </w:tc>
      </w:tr>
      <w:tr w:rsidR="00332C5C" w14:paraId="47F6CA14" w14:textId="77777777" w:rsidTr="00332C5C">
        <w:tc>
          <w:tcPr>
            <w:tcW w:w="847" w:type="dxa"/>
            <w:vAlign w:val="center"/>
          </w:tcPr>
          <w:p w14:paraId="1A772646" w14:textId="24804239" w:rsidR="00332C5C" w:rsidRDefault="00332C5C" w:rsidP="00EB170C">
            <w:pPr>
              <w:jc w:val="left"/>
            </w:pPr>
            <w:r>
              <w:lastRenderedPageBreak/>
              <w:t>15.</w:t>
            </w:r>
          </w:p>
        </w:tc>
        <w:tc>
          <w:tcPr>
            <w:tcW w:w="5572" w:type="dxa"/>
            <w:vAlign w:val="center"/>
          </w:tcPr>
          <w:p w14:paraId="68040533" w14:textId="2574CC78" w:rsidR="00332C5C" w:rsidRPr="00332C5C" w:rsidRDefault="00332C5C" w:rsidP="00EB170C">
            <w:pPr>
              <w:jc w:val="left"/>
            </w:pPr>
            <w:r w:rsidRPr="00332C5C">
              <w:t>Protection against radiation</w:t>
            </w:r>
          </w:p>
        </w:tc>
        <w:tc>
          <w:tcPr>
            <w:tcW w:w="780" w:type="dxa"/>
            <w:shd w:val="clear" w:color="auto" w:fill="BFBFBF" w:themeFill="background1" w:themeFillShade="BF"/>
            <w:vAlign w:val="center"/>
          </w:tcPr>
          <w:p w14:paraId="7D485116" w14:textId="77777777" w:rsidR="00332C5C" w:rsidRDefault="00332C5C" w:rsidP="00EB170C">
            <w:pPr>
              <w:jc w:val="left"/>
            </w:pPr>
          </w:p>
        </w:tc>
        <w:tc>
          <w:tcPr>
            <w:tcW w:w="2036" w:type="dxa"/>
            <w:shd w:val="clear" w:color="auto" w:fill="BFBFBF" w:themeFill="background1" w:themeFillShade="BF"/>
            <w:vAlign w:val="center"/>
          </w:tcPr>
          <w:p w14:paraId="5A5BB7D8" w14:textId="77777777" w:rsidR="00332C5C" w:rsidRDefault="00332C5C" w:rsidP="00EB170C">
            <w:pPr>
              <w:jc w:val="left"/>
            </w:pPr>
          </w:p>
        </w:tc>
        <w:tc>
          <w:tcPr>
            <w:tcW w:w="1800" w:type="dxa"/>
            <w:shd w:val="clear" w:color="auto" w:fill="BFBFBF" w:themeFill="background1" w:themeFillShade="BF"/>
            <w:vAlign w:val="center"/>
          </w:tcPr>
          <w:p w14:paraId="0BA8C73E" w14:textId="77777777" w:rsidR="00332C5C" w:rsidRDefault="00332C5C" w:rsidP="00EB170C">
            <w:pPr>
              <w:jc w:val="left"/>
            </w:pPr>
          </w:p>
        </w:tc>
        <w:tc>
          <w:tcPr>
            <w:tcW w:w="3541" w:type="dxa"/>
            <w:shd w:val="clear" w:color="auto" w:fill="BFBFBF" w:themeFill="background1" w:themeFillShade="BF"/>
            <w:vAlign w:val="center"/>
          </w:tcPr>
          <w:p w14:paraId="64F04CF8" w14:textId="77777777" w:rsidR="00332C5C" w:rsidRDefault="00332C5C" w:rsidP="00EB170C">
            <w:pPr>
              <w:jc w:val="left"/>
            </w:pPr>
          </w:p>
        </w:tc>
        <w:tc>
          <w:tcPr>
            <w:tcW w:w="1301" w:type="dxa"/>
            <w:shd w:val="clear" w:color="auto" w:fill="BFBFBF" w:themeFill="background1" w:themeFillShade="BF"/>
            <w:vAlign w:val="center"/>
          </w:tcPr>
          <w:p w14:paraId="71C5AFD1" w14:textId="77777777" w:rsidR="00332C5C" w:rsidRDefault="00332C5C" w:rsidP="00EB170C">
            <w:pPr>
              <w:jc w:val="left"/>
            </w:pPr>
          </w:p>
        </w:tc>
      </w:tr>
      <w:tr w:rsidR="00332C5C" w14:paraId="48B0ED51" w14:textId="77777777" w:rsidTr="006736AF">
        <w:tc>
          <w:tcPr>
            <w:tcW w:w="847" w:type="dxa"/>
            <w:vAlign w:val="center"/>
          </w:tcPr>
          <w:p w14:paraId="2FDA36A7" w14:textId="72E3C092" w:rsidR="00332C5C" w:rsidRDefault="00332C5C" w:rsidP="00EB170C">
            <w:pPr>
              <w:jc w:val="left"/>
            </w:pPr>
            <w:r>
              <w:t>15.1</w:t>
            </w:r>
          </w:p>
        </w:tc>
        <w:tc>
          <w:tcPr>
            <w:tcW w:w="5572" w:type="dxa"/>
            <w:vAlign w:val="center"/>
          </w:tcPr>
          <w:p w14:paraId="616F7404" w14:textId="7A21FAB3" w:rsidR="00332C5C" w:rsidRPr="00332C5C" w:rsidRDefault="00DD4F77" w:rsidP="00EB170C">
            <w:pPr>
              <w:jc w:val="left"/>
            </w:pPr>
            <w:r w:rsidRPr="00DD4F77">
              <w:t>Devices shall be designed, manufactured and packaged in such a way that exposure of users or other persons to radiation (intended, unintended, stray or scattered) is reduced as far as possible and in a manner that is compatible with the intended purpose, whilst not restricting the application of appropriate specified levels for diagnostic purposes.</w:t>
            </w:r>
          </w:p>
        </w:tc>
        <w:tc>
          <w:tcPr>
            <w:tcW w:w="780" w:type="dxa"/>
            <w:vAlign w:val="center"/>
          </w:tcPr>
          <w:p w14:paraId="0BC2A502" w14:textId="77777777" w:rsidR="00332C5C" w:rsidRDefault="00332C5C" w:rsidP="00EB170C">
            <w:pPr>
              <w:jc w:val="left"/>
            </w:pPr>
          </w:p>
        </w:tc>
        <w:tc>
          <w:tcPr>
            <w:tcW w:w="2036" w:type="dxa"/>
            <w:vAlign w:val="center"/>
          </w:tcPr>
          <w:p w14:paraId="4540F240" w14:textId="77777777" w:rsidR="00332C5C" w:rsidRDefault="00332C5C" w:rsidP="00EB170C">
            <w:pPr>
              <w:jc w:val="left"/>
            </w:pPr>
          </w:p>
        </w:tc>
        <w:tc>
          <w:tcPr>
            <w:tcW w:w="1800" w:type="dxa"/>
            <w:vAlign w:val="center"/>
          </w:tcPr>
          <w:p w14:paraId="679A67C0" w14:textId="77777777" w:rsidR="00332C5C" w:rsidRDefault="00332C5C" w:rsidP="00EB170C">
            <w:pPr>
              <w:jc w:val="left"/>
            </w:pPr>
          </w:p>
        </w:tc>
        <w:tc>
          <w:tcPr>
            <w:tcW w:w="3541" w:type="dxa"/>
            <w:vAlign w:val="center"/>
          </w:tcPr>
          <w:p w14:paraId="298B1D2C" w14:textId="77777777" w:rsidR="00332C5C" w:rsidRDefault="00332C5C" w:rsidP="00EB170C">
            <w:pPr>
              <w:jc w:val="left"/>
            </w:pPr>
          </w:p>
        </w:tc>
        <w:tc>
          <w:tcPr>
            <w:tcW w:w="1301" w:type="dxa"/>
            <w:vAlign w:val="center"/>
          </w:tcPr>
          <w:p w14:paraId="58EAF474" w14:textId="77777777" w:rsidR="00332C5C" w:rsidRDefault="00332C5C" w:rsidP="00EB170C">
            <w:pPr>
              <w:jc w:val="left"/>
            </w:pPr>
          </w:p>
        </w:tc>
      </w:tr>
      <w:tr w:rsidR="00EB170C" w14:paraId="719B0FC4" w14:textId="77777777" w:rsidTr="008D289B">
        <w:tc>
          <w:tcPr>
            <w:tcW w:w="847" w:type="dxa"/>
            <w:vMerge w:val="restart"/>
            <w:vAlign w:val="center"/>
          </w:tcPr>
          <w:p w14:paraId="44C9003D" w14:textId="07AD0830" w:rsidR="00EB170C" w:rsidRDefault="00DD4F77" w:rsidP="00EB170C">
            <w:pPr>
              <w:jc w:val="left"/>
            </w:pPr>
            <w:r>
              <w:t>15.2</w:t>
            </w:r>
          </w:p>
        </w:tc>
        <w:tc>
          <w:tcPr>
            <w:tcW w:w="5572" w:type="dxa"/>
            <w:vAlign w:val="center"/>
          </w:tcPr>
          <w:p w14:paraId="6E1AF142" w14:textId="2D70FE38" w:rsidR="00EB170C" w:rsidRDefault="00DD4F77" w:rsidP="00EB170C">
            <w:pPr>
              <w:jc w:val="left"/>
            </w:pPr>
            <w:r w:rsidRPr="00DD4F77">
              <w:t>When devices are intended to emit hazardous, or potentially hazardous, ionizing and/or non-ionizing radiation, they shall as far as possible be:</w:t>
            </w:r>
          </w:p>
        </w:tc>
        <w:tc>
          <w:tcPr>
            <w:tcW w:w="780" w:type="dxa"/>
            <w:shd w:val="clear" w:color="auto" w:fill="BFBFBF" w:themeFill="background1" w:themeFillShade="BF"/>
            <w:vAlign w:val="center"/>
          </w:tcPr>
          <w:p w14:paraId="1AA66DA9" w14:textId="77777777" w:rsidR="00EB170C" w:rsidRDefault="00EB170C" w:rsidP="00EB170C">
            <w:pPr>
              <w:jc w:val="left"/>
            </w:pPr>
          </w:p>
        </w:tc>
        <w:tc>
          <w:tcPr>
            <w:tcW w:w="2036" w:type="dxa"/>
            <w:shd w:val="clear" w:color="auto" w:fill="BFBFBF" w:themeFill="background1" w:themeFillShade="BF"/>
            <w:vAlign w:val="center"/>
          </w:tcPr>
          <w:p w14:paraId="7DC9A975" w14:textId="77777777" w:rsidR="00EB170C" w:rsidRDefault="00EB170C" w:rsidP="00EB170C">
            <w:pPr>
              <w:jc w:val="left"/>
            </w:pPr>
          </w:p>
        </w:tc>
        <w:tc>
          <w:tcPr>
            <w:tcW w:w="1800" w:type="dxa"/>
            <w:shd w:val="clear" w:color="auto" w:fill="BFBFBF" w:themeFill="background1" w:themeFillShade="BF"/>
            <w:vAlign w:val="center"/>
          </w:tcPr>
          <w:p w14:paraId="3C76EF21" w14:textId="77777777" w:rsidR="00EB170C" w:rsidRDefault="00EB170C" w:rsidP="00EB170C">
            <w:pPr>
              <w:jc w:val="left"/>
            </w:pPr>
          </w:p>
        </w:tc>
        <w:tc>
          <w:tcPr>
            <w:tcW w:w="3541" w:type="dxa"/>
            <w:shd w:val="clear" w:color="auto" w:fill="BFBFBF" w:themeFill="background1" w:themeFillShade="BF"/>
            <w:vAlign w:val="center"/>
          </w:tcPr>
          <w:p w14:paraId="39C0A81E" w14:textId="77777777" w:rsidR="00EB170C" w:rsidRDefault="00EB170C" w:rsidP="00EB170C">
            <w:pPr>
              <w:jc w:val="left"/>
            </w:pPr>
          </w:p>
        </w:tc>
        <w:tc>
          <w:tcPr>
            <w:tcW w:w="1301" w:type="dxa"/>
            <w:shd w:val="clear" w:color="auto" w:fill="BFBFBF" w:themeFill="background1" w:themeFillShade="BF"/>
            <w:vAlign w:val="center"/>
          </w:tcPr>
          <w:p w14:paraId="2EFE6CA7" w14:textId="77777777" w:rsidR="00EB170C" w:rsidRDefault="00EB170C" w:rsidP="00EB170C">
            <w:pPr>
              <w:jc w:val="left"/>
            </w:pPr>
          </w:p>
        </w:tc>
      </w:tr>
      <w:tr w:rsidR="00EB170C" w14:paraId="5B5E56DD" w14:textId="77777777" w:rsidTr="00417798">
        <w:tc>
          <w:tcPr>
            <w:tcW w:w="847" w:type="dxa"/>
            <w:vMerge/>
            <w:vAlign w:val="center"/>
          </w:tcPr>
          <w:p w14:paraId="2BF8E6D2" w14:textId="77777777" w:rsidR="00EB170C" w:rsidRDefault="00EB170C" w:rsidP="00EB170C">
            <w:pPr>
              <w:jc w:val="left"/>
            </w:pPr>
          </w:p>
        </w:tc>
        <w:tc>
          <w:tcPr>
            <w:tcW w:w="5572" w:type="dxa"/>
          </w:tcPr>
          <w:p w14:paraId="06BBD9D7" w14:textId="0954F3B5" w:rsidR="00EB170C" w:rsidRPr="0066781D" w:rsidRDefault="00DD4F77" w:rsidP="00A16738">
            <w:pPr>
              <w:pStyle w:val="ListParagraph"/>
              <w:numPr>
                <w:ilvl w:val="0"/>
                <w:numId w:val="10"/>
              </w:numPr>
              <w:jc w:val="left"/>
              <w:rPr>
                <w:lang w:val="en-US"/>
              </w:rPr>
            </w:pPr>
            <w:r w:rsidRPr="00DD4F77">
              <w:rPr>
                <w:lang w:val="en-US"/>
              </w:rPr>
              <w:t>designed and manufactured in such a way as to ensure that the characteristics and the quantity of radiation emitted can be controlled and/or adjusted; and</w:t>
            </w:r>
          </w:p>
        </w:tc>
        <w:tc>
          <w:tcPr>
            <w:tcW w:w="780" w:type="dxa"/>
            <w:vAlign w:val="center"/>
          </w:tcPr>
          <w:p w14:paraId="6FA0AE85" w14:textId="77777777" w:rsidR="00EB170C" w:rsidRDefault="00EB170C" w:rsidP="00EB170C">
            <w:pPr>
              <w:jc w:val="left"/>
            </w:pPr>
          </w:p>
        </w:tc>
        <w:tc>
          <w:tcPr>
            <w:tcW w:w="2036" w:type="dxa"/>
            <w:vAlign w:val="center"/>
          </w:tcPr>
          <w:p w14:paraId="025424F9" w14:textId="77777777" w:rsidR="00EB170C" w:rsidRDefault="00EB170C" w:rsidP="00EB170C">
            <w:pPr>
              <w:jc w:val="left"/>
            </w:pPr>
          </w:p>
        </w:tc>
        <w:tc>
          <w:tcPr>
            <w:tcW w:w="1800" w:type="dxa"/>
            <w:vAlign w:val="center"/>
          </w:tcPr>
          <w:p w14:paraId="711B1349" w14:textId="77777777" w:rsidR="00EB170C" w:rsidRDefault="00EB170C" w:rsidP="00EB170C">
            <w:pPr>
              <w:jc w:val="left"/>
            </w:pPr>
          </w:p>
        </w:tc>
        <w:tc>
          <w:tcPr>
            <w:tcW w:w="3541" w:type="dxa"/>
            <w:vAlign w:val="center"/>
          </w:tcPr>
          <w:p w14:paraId="36BFC584" w14:textId="77777777" w:rsidR="00EB170C" w:rsidRDefault="00EB170C" w:rsidP="00EB170C">
            <w:pPr>
              <w:jc w:val="left"/>
            </w:pPr>
          </w:p>
        </w:tc>
        <w:tc>
          <w:tcPr>
            <w:tcW w:w="1301" w:type="dxa"/>
            <w:vAlign w:val="center"/>
          </w:tcPr>
          <w:p w14:paraId="76093C61" w14:textId="77777777" w:rsidR="00EB170C" w:rsidRDefault="00EB170C" w:rsidP="00EB170C">
            <w:pPr>
              <w:jc w:val="left"/>
            </w:pPr>
          </w:p>
        </w:tc>
      </w:tr>
      <w:tr w:rsidR="00EB170C" w14:paraId="41643EBC" w14:textId="77777777" w:rsidTr="00417798">
        <w:tc>
          <w:tcPr>
            <w:tcW w:w="847" w:type="dxa"/>
            <w:vMerge/>
            <w:vAlign w:val="center"/>
          </w:tcPr>
          <w:p w14:paraId="798E2416" w14:textId="77777777" w:rsidR="00EB170C" w:rsidRDefault="00EB170C" w:rsidP="00EB170C">
            <w:pPr>
              <w:jc w:val="left"/>
            </w:pPr>
          </w:p>
        </w:tc>
        <w:tc>
          <w:tcPr>
            <w:tcW w:w="5572" w:type="dxa"/>
          </w:tcPr>
          <w:p w14:paraId="5D0B57CD" w14:textId="1C98CCA0" w:rsidR="00EB170C" w:rsidRPr="0066781D" w:rsidRDefault="00DD4F77" w:rsidP="00A16738">
            <w:pPr>
              <w:pStyle w:val="ListParagraph"/>
              <w:numPr>
                <w:ilvl w:val="0"/>
                <w:numId w:val="10"/>
              </w:numPr>
              <w:jc w:val="left"/>
              <w:rPr>
                <w:lang w:val="en-US"/>
              </w:rPr>
            </w:pPr>
            <w:r w:rsidRPr="00DD4F77">
              <w:rPr>
                <w:lang w:val="en-US"/>
              </w:rPr>
              <w:t>fitted with visual displays and/or audible warnings of such emissions.</w:t>
            </w:r>
          </w:p>
        </w:tc>
        <w:tc>
          <w:tcPr>
            <w:tcW w:w="780" w:type="dxa"/>
            <w:vAlign w:val="center"/>
          </w:tcPr>
          <w:p w14:paraId="17343E66" w14:textId="77777777" w:rsidR="00EB170C" w:rsidRDefault="00EB170C" w:rsidP="00EB170C">
            <w:pPr>
              <w:jc w:val="left"/>
            </w:pPr>
          </w:p>
        </w:tc>
        <w:tc>
          <w:tcPr>
            <w:tcW w:w="2036" w:type="dxa"/>
            <w:vAlign w:val="center"/>
          </w:tcPr>
          <w:p w14:paraId="4A4A8A3F" w14:textId="77777777" w:rsidR="00EB170C" w:rsidRDefault="00EB170C" w:rsidP="00EB170C">
            <w:pPr>
              <w:jc w:val="left"/>
            </w:pPr>
          </w:p>
        </w:tc>
        <w:tc>
          <w:tcPr>
            <w:tcW w:w="1800" w:type="dxa"/>
            <w:vAlign w:val="center"/>
          </w:tcPr>
          <w:p w14:paraId="28A67FC2" w14:textId="77777777" w:rsidR="00EB170C" w:rsidRDefault="00EB170C" w:rsidP="00EB170C">
            <w:pPr>
              <w:jc w:val="left"/>
            </w:pPr>
          </w:p>
        </w:tc>
        <w:tc>
          <w:tcPr>
            <w:tcW w:w="3541" w:type="dxa"/>
            <w:vAlign w:val="center"/>
          </w:tcPr>
          <w:p w14:paraId="16800C65" w14:textId="77777777" w:rsidR="00EB170C" w:rsidRDefault="00EB170C" w:rsidP="00EB170C">
            <w:pPr>
              <w:jc w:val="left"/>
            </w:pPr>
          </w:p>
        </w:tc>
        <w:tc>
          <w:tcPr>
            <w:tcW w:w="1301" w:type="dxa"/>
            <w:vAlign w:val="center"/>
          </w:tcPr>
          <w:p w14:paraId="49684D24" w14:textId="77777777" w:rsidR="00EB170C" w:rsidRDefault="00EB170C" w:rsidP="00EB170C">
            <w:pPr>
              <w:jc w:val="left"/>
            </w:pPr>
          </w:p>
        </w:tc>
      </w:tr>
      <w:tr w:rsidR="00EB170C" w14:paraId="721C26B8" w14:textId="77777777" w:rsidTr="00417798">
        <w:tc>
          <w:tcPr>
            <w:tcW w:w="847" w:type="dxa"/>
            <w:vAlign w:val="center"/>
          </w:tcPr>
          <w:p w14:paraId="62A83673" w14:textId="4F73104D" w:rsidR="00EB170C" w:rsidRDefault="005B0B3F" w:rsidP="00EB170C">
            <w:pPr>
              <w:jc w:val="left"/>
            </w:pPr>
            <w:r>
              <w:t>15.3</w:t>
            </w:r>
          </w:p>
        </w:tc>
        <w:tc>
          <w:tcPr>
            <w:tcW w:w="5572" w:type="dxa"/>
          </w:tcPr>
          <w:p w14:paraId="6A3DCCCA" w14:textId="2EE7B82D" w:rsidR="00EB170C" w:rsidRDefault="005B0B3F" w:rsidP="00EB170C">
            <w:pPr>
              <w:jc w:val="left"/>
            </w:pPr>
            <w:r w:rsidRPr="005B0B3F">
              <w:t>The operating instructions for devices emitting hazardous or potentially hazardous radiation shall contain detailed information as to the nature of the emitted radiation, the means of protecting the user, and on ways of avoiding misuse and of reducing the risks inherent to installation as far as possible and appropriate. Information regarding the acceptance and performance testing, the acceptance criteria, and the maintenance procedure shall also be specified.</w:t>
            </w:r>
          </w:p>
        </w:tc>
        <w:tc>
          <w:tcPr>
            <w:tcW w:w="780" w:type="dxa"/>
            <w:vAlign w:val="center"/>
          </w:tcPr>
          <w:p w14:paraId="5FE65A9D" w14:textId="77777777" w:rsidR="00EB170C" w:rsidRDefault="00EB170C" w:rsidP="00EB170C">
            <w:pPr>
              <w:jc w:val="left"/>
            </w:pPr>
          </w:p>
        </w:tc>
        <w:tc>
          <w:tcPr>
            <w:tcW w:w="2036" w:type="dxa"/>
            <w:vAlign w:val="center"/>
          </w:tcPr>
          <w:p w14:paraId="232F3532" w14:textId="77777777" w:rsidR="00EB170C" w:rsidRDefault="00EB170C" w:rsidP="00EB170C">
            <w:pPr>
              <w:jc w:val="left"/>
            </w:pPr>
          </w:p>
        </w:tc>
        <w:tc>
          <w:tcPr>
            <w:tcW w:w="1800" w:type="dxa"/>
            <w:vAlign w:val="center"/>
          </w:tcPr>
          <w:p w14:paraId="651871D0" w14:textId="77777777" w:rsidR="00EB170C" w:rsidRDefault="00EB170C" w:rsidP="00EB170C">
            <w:pPr>
              <w:jc w:val="left"/>
            </w:pPr>
          </w:p>
        </w:tc>
        <w:tc>
          <w:tcPr>
            <w:tcW w:w="3541" w:type="dxa"/>
            <w:vAlign w:val="center"/>
          </w:tcPr>
          <w:p w14:paraId="75D330AB" w14:textId="77777777" w:rsidR="00EB170C" w:rsidRDefault="00EB170C" w:rsidP="00EB170C">
            <w:pPr>
              <w:jc w:val="left"/>
            </w:pPr>
          </w:p>
        </w:tc>
        <w:tc>
          <w:tcPr>
            <w:tcW w:w="1301" w:type="dxa"/>
            <w:vAlign w:val="center"/>
          </w:tcPr>
          <w:p w14:paraId="41FF16D8" w14:textId="77777777" w:rsidR="00EB170C" w:rsidRDefault="00EB170C" w:rsidP="00EB170C">
            <w:pPr>
              <w:jc w:val="left"/>
            </w:pPr>
          </w:p>
        </w:tc>
      </w:tr>
      <w:tr w:rsidR="00EB170C" w14:paraId="54D8FAD8" w14:textId="77777777" w:rsidTr="00403474">
        <w:tc>
          <w:tcPr>
            <w:tcW w:w="847" w:type="dxa"/>
            <w:vAlign w:val="center"/>
          </w:tcPr>
          <w:p w14:paraId="75701420" w14:textId="30FB20B5" w:rsidR="00EB170C" w:rsidRDefault="005B0B3F" w:rsidP="00EB170C">
            <w:pPr>
              <w:jc w:val="left"/>
            </w:pPr>
            <w:r>
              <w:t>16.</w:t>
            </w:r>
          </w:p>
        </w:tc>
        <w:tc>
          <w:tcPr>
            <w:tcW w:w="5572" w:type="dxa"/>
            <w:vAlign w:val="center"/>
          </w:tcPr>
          <w:p w14:paraId="67C0FD3E" w14:textId="60049642" w:rsidR="00EB170C" w:rsidRDefault="005B0B3F" w:rsidP="00EB170C">
            <w:pPr>
              <w:jc w:val="left"/>
            </w:pPr>
            <w:r w:rsidRPr="005B0B3F">
              <w:t>Electronic programmable systems — devices that incorporate electronic programmable systems and software that are devices in themselves</w:t>
            </w:r>
          </w:p>
        </w:tc>
        <w:tc>
          <w:tcPr>
            <w:tcW w:w="780" w:type="dxa"/>
            <w:shd w:val="clear" w:color="auto" w:fill="BFBFBF" w:themeFill="background1" w:themeFillShade="BF"/>
            <w:vAlign w:val="center"/>
          </w:tcPr>
          <w:p w14:paraId="71C029D5" w14:textId="77777777" w:rsidR="00EB170C" w:rsidRDefault="00EB170C" w:rsidP="00EB170C">
            <w:pPr>
              <w:jc w:val="left"/>
            </w:pPr>
          </w:p>
        </w:tc>
        <w:tc>
          <w:tcPr>
            <w:tcW w:w="2036" w:type="dxa"/>
            <w:shd w:val="clear" w:color="auto" w:fill="BFBFBF" w:themeFill="background1" w:themeFillShade="BF"/>
            <w:vAlign w:val="center"/>
          </w:tcPr>
          <w:p w14:paraId="7411C94F" w14:textId="77777777" w:rsidR="00EB170C" w:rsidRDefault="00EB170C" w:rsidP="00EB170C">
            <w:pPr>
              <w:jc w:val="left"/>
            </w:pPr>
          </w:p>
        </w:tc>
        <w:tc>
          <w:tcPr>
            <w:tcW w:w="1800" w:type="dxa"/>
            <w:shd w:val="clear" w:color="auto" w:fill="BFBFBF" w:themeFill="background1" w:themeFillShade="BF"/>
            <w:vAlign w:val="center"/>
          </w:tcPr>
          <w:p w14:paraId="6964E27E" w14:textId="77777777" w:rsidR="00EB170C" w:rsidRDefault="00EB170C" w:rsidP="00EB170C">
            <w:pPr>
              <w:jc w:val="left"/>
            </w:pPr>
          </w:p>
        </w:tc>
        <w:tc>
          <w:tcPr>
            <w:tcW w:w="3541" w:type="dxa"/>
            <w:shd w:val="clear" w:color="auto" w:fill="BFBFBF" w:themeFill="background1" w:themeFillShade="BF"/>
            <w:vAlign w:val="center"/>
          </w:tcPr>
          <w:p w14:paraId="5E51F348" w14:textId="77777777" w:rsidR="00EB170C" w:rsidRDefault="00EB170C" w:rsidP="00EB170C">
            <w:pPr>
              <w:jc w:val="left"/>
            </w:pPr>
          </w:p>
        </w:tc>
        <w:tc>
          <w:tcPr>
            <w:tcW w:w="1301" w:type="dxa"/>
            <w:shd w:val="clear" w:color="auto" w:fill="BFBFBF" w:themeFill="background1" w:themeFillShade="BF"/>
            <w:vAlign w:val="center"/>
          </w:tcPr>
          <w:p w14:paraId="08EF067F" w14:textId="77777777" w:rsidR="00EB170C" w:rsidRDefault="00EB170C" w:rsidP="00EB170C">
            <w:pPr>
              <w:jc w:val="left"/>
            </w:pPr>
          </w:p>
        </w:tc>
      </w:tr>
      <w:tr w:rsidR="00EB170C" w14:paraId="2EAD8369" w14:textId="77777777" w:rsidTr="006736AF">
        <w:tc>
          <w:tcPr>
            <w:tcW w:w="847" w:type="dxa"/>
            <w:vAlign w:val="center"/>
          </w:tcPr>
          <w:p w14:paraId="53EDB90A" w14:textId="11603808" w:rsidR="00EB170C" w:rsidRDefault="005B0B3F" w:rsidP="00EB170C">
            <w:pPr>
              <w:jc w:val="left"/>
            </w:pPr>
            <w:r>
              <w:t>16.1</w:t>
            </w:r>
          </w:p>
        </w:tc>
        <w:tc>
          <w:tcPr>
            <w:tcW w:w="5572" w:type="dxa"/>
            <w:vAlign w:val="center"/>
          </w:tcPr>
          <w:p w14:paraId="61E091EB" w14:textId="422BC1F3" w:rsidR="00EB170C" w:rsidRDefault="005B0B3F" w:rsidP="00EB170C">
            <w:pPr>
              <w:jc w:val="left"/>
            </w:pPr>
            <w:r w:rsidRPr="005B0B3F">
              <w:t xml:space="preserve">Devices that incorporate electronic programmable systems, including software, or software that are devices in themselves, shall be designed to ensure repeatability, reliability and performance in line with their intended </w:t>
            </w:r>
            <w:r w:rsidRPr="005B0B3F">
              <w:lastRenderedPageBreak/>
              <w:t>use. In the event of a single fault condition, appropriate means shall be adopted to eliminate or reduce as far as possible consequent risks or impairment of performance.</w:t>
            </w:r>
          </w:p>
        </w:tc>
        <w:tc>
          <w:tcPr>
            <w:tcW w:w="780" w:type="dxa"/>
            <w:vAlign w:val="center"/>
          </w:tcPr>
          <w:p w14:paraId="7F4AC3AD" w14:textId="77777777" w:rsidR="00EB170C" w:rsidRDefault="00EB170C" w:rsidP="00EB170C">
            <w:pPr>
              <w:jc w:val="left"/>
            </w:pPr>
          </w:p>
        </w:tc>
        <w:tc>
          <w:tcPr>
            <w:tcW w:w="2036" w:type="dxa"/>
            <w:vAlign w:val="center"/>
          </w:tcPr>
          <w:p w14:paraId="7241C5D8" w14:textId="77777777" w:rsidR="00EB170C" w:rsidRDefault="00EB170C" w:rsidP="00EB170C">
            <w:pPr>
              <w:jc w:val="left"/>
            </w:pPr>
          </w:p>
        </w:tc>
        <w:tc>
          <w:tcPr>
            <w:tcW w:w="1800" w:type="dxa"/>
            <w:vAlign w:val="center"/>
          </w:tcPr>
          <w:p w14:paraId="604FF55D" w14:textId="77777777" w:rsidR="00EB170C" w:rsidRDefault="00EB170C" w:rsidP="00EB170C">
            <w:pPr>
              <w:jc w:val="left"/>
            </w:pPr>
          </w:p>
        </w:tc>
        <w:tc>
          <w:tcPr>
            <w:tcW w:w="3541" w:type="dxa"/>
            <w:vAlign w:val="center"/>
          </w:tcPr>
          <w:p w14:paraId="7684E166" w14:textId="77777777" w:rsidR="00EB170C" w:rsidRDefault="00EB170C" w:rsidP="00EB170C">
            <w:pPr>
              <w:jc w:val="left"/>
            </w:pPr>
          </w:p>
        </w:tc>
        <w:tc>
          <w:tcPr>
            <w:tcW w:w="1301" w:type="dxa"/>
            <w:vAlign w:val="center"/>
          </w:tcPr>
          <w:p w14:paraId="62C8067B" w14:textId="77777777" w:rsidR="00EB170C" w:rsidRDefault="00EB170C" w:rsidP="00EB170C">
            <w:pPr>
              <w:jc w:val="left"/>
            </w:pPr>
          </w:p>
        </w:tc>
      </w:tr>
      <w:tr w:rsidR="005B0B3F" w14:paraId="74E08BE6" w14:textId="77777777" w:rsidTr="006736AF">
        <w:tc>
          <w:tcPr>
            <w:tcW w:w="847" w:type="dxa"/>
            <w:vAlign w:val="center"/>
          </w:tcPr>
          <w:p w14:paraId="1C31C41E" w14:textId="3FB6CE8B" w:rsidR="005B0B3F" w:rsidRDefault="005B0B3F" w:rsidP="00EB170C">
            <w:pPr>
              <w:jc w:val="left"/>
            </w:pPr>
            <w:r>
              <w:t>16.2</w:t>
            </w:r>
          </w:p>
        </w:tc>
        <w:tc>
          <w:tcPr>
            <w:tcW w:w="5572" w:type="dxa"/>
            <w:vAlign w:val="center"/>
          </w:tcPr>
          <w:p w14:paraId="3C3D7DE7" w14:textId="292614F4" w:rsidR="005B0B3F" w:rsidRPr="005B0B3F" w:rsidRDefault="0050284D" w:rsidP="00EB170C">
            <w:pPr>
              <w:jc w:val="left"/>
            </w:pPr>
            <w:r w:rsidRPr="0050284D">
              <w:t>For devices that incorporate software or for software that are devices in themselves, the software shall be developed and manufactured in accordance with the state of the art taking into account the principles of development life cycle, risk management, including information security, verification and validation.</w:t>
            </w:r>
          </w:p>
        </w:tc>
        <w:tc>
          <w:tcPr>
            <w:tcW w:w="780" w:type="dxa"/>
            <w:vAlign w:val="center"/>
          </w:tcPr>
          <w:p w14:paraId="1E13D9F1" w14:textId="77777777" w:rsidR="005B0B3F" w:rsidRDefault="005B0B3F" w:rsidP="00EB170C">
            <w:pPr>
              <w:jc w:val="left"/>
            </w:pPr>
          </w:p>
        </w:tc>
        <w:tc>
          <w:tcPr>
            <w:tcW w:w="2036" w:type="dxa"/>
            <w:vAlign w:val="center"/>
          </w:tcPr>
          <w:p w14:paraId="7A9CAFEA" w14:textId="77777777" w:rsidR="005B0B3F" w:rsidRDefault="005B0B3F" w:rsidP="00EB170C">
            <w:pPr>
              <w:jc w:val="left"/>
            </w:pPr>
          </w:p>
        </w:tc>
        <w:tc>
          <w:tcPr>
            <w:tcW w:w="1800" w:type="dxa"/>
            <w:vAlign w:val="center"/>
          </w:tcPr>
          <w:p w14:paraId="68159B24" w14:textId="77777777" w:rsidR="005B0B3F" w:rsidRDefault="005B0B3F" w:rsidP="00EB170C">
            <w:pPr>
              <w:jc w:val="left"/>
            </w:pPr>
          </w:p>
        </w:tc>
        <w:tc>
          <w:tcPr>
            <w:tcW w:w="3541" w:type="dxa"/>
            <w:vAlign w:val="center"/>
          </w:tcPr>
          <w:p w14:paraId="1FEDAD17" w14:textId="77777777" w:rsidR="005B0B3F" w:rsidRDefault="005B0B3F" w:rsidP="00EB170C">
            <w:pPr>
              <w:jc w:val="left"/>
            </w:pPr>
          </w:p>
        </w:tc>
        <w:tc>
          <w:tcPr>
            <w:tcW w:w="1301" w:type="dxa"/>
            <w:vAlign w:val="center"/>
          </w:tcPr>
          <w:p w14:paraId="7C160C3D" w14:textId="77777777" w:rsidR="005B0B3F" w:rsidRDefault="005B0B3F" w:rsidP="00EB170C">
            <w:pPr>
              <w:jc w:val="left"/>
            </w:pPr>
          </w:p>
        </w:tc>
      </w:tr>
      <w:tr w:rsidR="005B0B3F" w14:paraId="2138A580" w14:textId="77777777" w:rsidTr="006736AF">
        <w:tc>
          <w:tcPr>
            <w:tcW w:w="847" w:type="dxa"/>
            <w:vAlign w:val="center"/>
          </w:tcPr>
          <w:p w14:paraId="3DBE5C55" w14:textId="2CE5A0DB" w:rsidR="005B0B3F" w:rsidRDefault="005B0B3F" w:rsidP="00EB170C">
            <w:pPr>
              <w:jc w:val="left"/>
            </w:pPr>
            <w:r>
              <w:t>16.3</w:t>
            </w:r>
          </w:p>
        </w:tc>
        <w:tc>
          <w:tcPr>
            <w:tcW w:w="5572" w:type="dxa"/>
            <w:vAlign w:val="center"/>
          </w:tcPr>
          <w:p w14:paraId="4AE8F00F" w14:textId="4A99AA11" w:rsidR="005B0B3F" w:rsidRPr="005B0B3F" w:rsidRDefault="0050284D" w:rsidP="00EB170C">
            <w:pPr>
              <w:jc w:val="left"/>
            </w:pPr>
            <w:r w:rsidRPr="0050284D">
              <w:t>Software referred to in this Section that is intended to be used in combination with mobile computing platforms shall be designed and manufactured taking into account the specific features of the mobile platform (e.g. size and contrast ratio of the screen) and the external factors related to their use (varying environment as regards level of light or noise).</w:t>
            </w:r>
          </w:p>
        </w:tc>
        <w:tc>
          <w:tcPr>
            <w:tcW w:w="780" w:type="dxa"/>
            <w:vAlign w:val="center"/>
          </w:tcPr>
          <w:p w14:paraId="654E5EB7" w14:textId="77777777" w:rsidR="005B0B3F" w:rsidRDefault="005B0B3F" w:rsidP="00EB170C">
            <w:pPr>
              <w:jc w:val="left"/>
            </w:pPr>
          </w:p>
        </w:tc>
        <w:tc>
          <w:tcPr>
            <w:tcW w:w="2036" w:type="dxa"/>
            <w:vAlign w:val="center"/>
          </w:tcPr>
          <w:p w14:paraId="0A948892" w14:textId="77777777" w:rsidR="005B0B3F" w:rsidRDefault="005B0B3F" w:rsidP="00EB170C">
            <w:pPr>
              <w:jc w:val="left"/>
            </w:pPr>
          </w:p>
        </w:tc>
        <w:tc>
          <w:tcPr>
            <w:tcW w:w="1800" w:type="dxa"/>
            <w:vAlign w:val="center"/>
          </w:tcPr>
          <w:p w14:paraId="7F4806B4" w14:textId="77777777" w:rsidR="005B0B3F" w:rsidRDefault="005B0B3F" w:rsidP="00EB170C">
            <w:pPr>
              <w:jc w:val="left"/>
            </w:pPr>
          </w:p>
        </w:tc>
        <w:tc>
          <w:tcPr>
            <w:tcW w:w="3541" w:type="dxa"/>
            <w:vAlign w:val="center"/>
          </w:tcPr>
          <w:p w14:paraId="0936140A" w14:textId="77777777" w:rsidR="005B0B3F" w:rsidRDefault="005B0B3F" w:rsidP="00EB170C">
            <w:pPr>
              <w:jc w:val="left"/>
            </w:pPr>
          </w:p>
        </w:tc>
        <w:tc>
          <w:tcPr>
            <w:tcW w:w="1301" w:type="dxa"/>
            <w:vAlign w:val="center"/>
          </w:tcPr>
          <w:p w14:paraId="7AAB85CB" w14:textId="77777777" w:rsidR="005B0B3F" w:rsidRDefault="005B0B3F" w:rsidP="00EB170C">
            <w:pPr>
              <w:jc w:val="left"/>
            </w:pPr>
          </w:p>
        </w:tc>
      </w:tr>
      <w:tr w:rsidR="005B0B3F" w14:paraId="0FE4E739" w14:textId="77777777" w:rsidTr="006736AF">
        <w:tc>
          <w:tcPr>
            <w:tcW w:w="847" w:type="dxa"/>
            <w:vAlign w:val="center"/>
          </w:tcPr>
          <w:p w14:paraId="628F960F" w14:textId="1751EA14" w:rsidR="005B0B3F" w:rsidRDefault="005B0B3F" w:rsidP="00EB170C">
            <w:pPr>
              <w:jc w:val="left"/>
            </w:pPr>
            <w:r>
              <w:t>16.4</w:t>
            </w:r>
          </w:p>
        </w:tc>
        <w:tc>
          <w:tcPr>
            <w:tcW w:w="5572" w:type="dxa"/>
            <w:vAlign w:val="center"/>
          </w:tcPr>
          <w:p w14:paraId="397CAAEC" w14:textId="5FE556C1" w:rsidR="005B0B3F" w:rsidRPr="005B0B3F" w:rsidRDefault="0050284D" w:rsidP="00EB170C">
            <w:pPr>
              <w:jc w:val="left"/>
            </w:pPr>
            <w:r w:rsidRPr="0050284D">
              <w:t>Manufacturers shall set out minimum requirements concerning hardware, IT networks characteristics and IT security measures, including protection against unauthorised access, necessary to run the software as intended.</w:t>
            </w:r>
          </w:p>
        </w:tc>
        <w:tc>
          <w:tcPr>
            <w:tcW w:w="780" w:type="dxa"/>
            <w:vAlign w:val="center"/>
          </w:tcPr>
          <w:p w14:paraId="7EB5E1AB" w14:textId="77777777" w:rsidR="005B0B3F" w:rsidRDefault="005B0B3F" w:rsidP="00EB170C">
            <w:pPr>
              <w:jc w:val="left"/>
            </w:pPr>
          </w:p>
        </w:tc>
        <w:tc>
          <w:tcPr>
            <w:tcW w:w="2036" w:type="dxa"/>
            <w:vAlign w:val="center"/>
          </w:tcPr>
          <w:p w14:paraId="229F5755" w14:textId="77777777" w:rsidR="005B0B3F" w:rsidRDefault="005B0B3F" w:rsidP="00EB170C">
            <w:pPr>
              <w:jc w:val="left"/>
            </w:pPr>
          </w:p>
        </w:tc>
        <w:tc>
          <w:tcPr>
            <w:tcW w:w="1800" w:type="dxa"/>
            <w:vAlign w:val="center"/>
          </w:tcPr>
          <w:p w14:paraId="55E6153F" w14:textId="77777777" w:rsidR="005B0B3F" w:rsidRDefault="005B0B3F" w:rsidP="00EB170C">
            <w:pPr>
              <w:jc w:val="left"/>
            </w:pPr>
          </w:p>
        </w:tc>
        <w:tc>
          <w:tcPr>
            <w:tcW w:w="3541" w:type="dxa"/>
            <w:vAlign w:val="center"/>
          </w:tcPr>
          <w:p w14:paraId="76C9E2A8" w14:textId="77777777" w:rsidR="005B0B3F" w:rsidRDefault="005B0B3F" w:rsidP="00EB170C">
            <w:pPr>
              <w:jc w:val="left"/>
            </w:pPr>
          </w:p>
        </w:tc>
        <w:tc>
          <w:tcPr>
            <w:tcW w:w="1301" w:type="dxa"/>
            <w:vAlign w:val="center"/>
          </w:tcPr>
          <w:p w14:paraId="3A093FE4" w14:textId="77777777" w:rsidR="005B0B3F" w:rsidRDefault="005B0B3F" w:rsidP="00EB170C">
            <w:pPr>
              <w:jc w:val="left"/>
            </w:pPr>
          </w:p>
        </w:tc>
      </w:tr>
      <w:tr w:rsidR="00EB170C" w14:paraId="17E41989" w14:textId="77777777" w:rsidTr="00B272B4">
        <w:tc>
          <w:tcPr>
            <w:tcW w:w="847" w:type="dxa"/>
            <w:vAlign w:val="center"/>
          </w:tcPr>
          <w:p w14:paraId="06255220" w14:textId="125E5921" w:rsidR="00EB170C" w:rsidRDefault="00E34942" w:rsidP="00EB170C">
            <w:pPr>
              <w:jc w:val="left"/>
            </w:pPr>
            <w:r>
              <w:t>17.</w:t>
            </w:r>
          </w:p>
        </w:tc>
        <w:tc>
          <w:tcPr>
            <w:tcW w:w="5572" w:type="dxa"/>
            <w:vAlign w:val="center"/>
          </w:tcPr>
          <w:p w14:paraId="60CC4FC5" w14:textId="3A620B6F" w:rsidR="00EB170C" w:rsidRDefault="0050284D" w:rsidP="00EB170C">
            <w:pPr>
              <w:jc w:val="left"/>
            </w:pPr>
            <w:r w:rsidRPr="0050284D">
              <w:t>Devices connected to or equipped with an energy source</w:t>
            </w:r>
          </w:p>
        </w:tc>
        <w:tc>
          <w:tcPr>
            <w:tcW w:w="780" w:type="dxa"/>
            <w:shd w:val="clear" w:color="auto" w:fill="BFBFBF" w:themeFill="background1" w:themeFillShade="BF"/>
            <w:vAlign w:val="center"/>
          </w:tcPr>
          <w:p w14:paraId="191D109C" w14:textId="77777777" w:rsidR="00EB170C" w:rsidRDefault="00EB170C" w:rsidP="00EB170C">
            <w:pPr>
              <w:jc w:val="left"/>
            </w:pPr>
          </w:p>
        </w:tc>
        <w:tc>
          <w:tcPr>
            <w:tcW w:w="2036" w:type="dxa"/>
            <w:shd w:val="clear" w:color="auto" w:fill="BFBFBF" w:themeFill="background1" w:themeFillShade="BF"/>
            <w:vAlign w:val="center"/>
          </w:tcPr>
          <w:p w14:paraId="0B12F48F" w14:textId="77777777" w:rsidR="00EB170C" w:rsidRDefault="00EB170C" w:rsidP="00EB170C">
            <w:pPr>
              <w:jc w:val="left"/>
            </w:pPr>
          </w:p>
        </w:tc>
        <w:tc>
          <w:tcPr>
            <w:tcW w:w="1800" w:type="dxa"/>
            <w:shd w:val="clear" w:color="auto" w:fill="BFBFBF" w:themeFill="background1" w:themeFillShade="BF"/>
            <w:vAlign w:val="center"/>
          </w:tcPr>
          <w:p w14:paraId="713CDB27" w14:textId="77777777" w:rsidR="00EB170C" w:rsidRDefault="00EB170C" w:rsidP="00EB170C">
            <w:pPr>
              <w:jc w:val="left"/>
            </w:pPr>
          </w:p>
        </w:tc>
        <w:tc>
          <w:tcPr>
            <w:tcW w:w="3541" w:type="dxa"/>
            <w:shd w:val="clear" w:color="auto" w:fill="BFBFBF" w:themeFill="background1" w:themeFillShade="BF"/>
            <w:vAlign w:val="center"/>
          </w:tcPr>
          <w:p w14:paraId="46B052C4" w14:textId="77777777" w:rsidR="00EB170C" w:rsidRDefault="00EB170C" w:rsidP="00EB170C">
            <w:pPr>
              <w:jc w:val="left"/>
            </w:pPr>
          </w:p>
        </w:tc>
        <w:tc>
          <w:tcPr>
            <w:tcW w:w="1301" w:type="dxa"/>
            <w:shd w:val="clear" w:color="auto" w:fill="BFBFBF" w:themeFill="background1" w:themeFillShade="BF"/>
            <w:vAlign w:val="center"/>
          </w:tcPr>
          <w:p w14:paraId="7563FCBF" w14:textId="77777777" w:rsidR="00EB170C" w:rsidRDefault="00EB170C" w:rsidP="00EB170C">
            <w:pPr>
              <w:jc w:val="left"/>
            </w:pPr>
          </w:p>
        </w:tc>
      </w:tr>
      <w:tr w:rsidR="00872A08" w14:paraId="7AB240AC" w14:textId="77777777" w:rsidTr="00872A08">
        <w:tc>
          <w:tcPr>
            <w:tcW w:w="847" w:type="dxa"/>
            <w:vAlign w:val="center"/>
          </w:tcPr>
          <w:p w14:paraId="06CD4FEE" w14:textId="5FF21A3F" w:rsidR="00872A08" w:rsidRDefault="00872A08" w:rsidP="00EB170C">
            <w:pPr>
              <w:jc w:val="left"/>
            </w:pPr>
            <w:r>
              <w:t>17.1</w:t>
            </w:r>
          </w:p>
        </w:tc>
        <w:tc>
          <w:tcPr>
            <w:tcW w:w="5572" w:type="dxa"/>
            <w:vAlign w:val="center"/>
          </w:tcPr>
          <w:p w14:paraId="0D80192F" w14:textId="75A76956" w:rsidR="00872A08" w:rsidRPr="0050284D" w:rsidRDefault="008328EC" w:rsidP="00EB170C">
            <w:pPr>
              <w:jc w:val="left"/>
            </w:pPr>
            <w:r w:rsidRPr="008328EC">
              <w:t>For devices connected to or equipped with an energy source, in the event of a single fault condition, appropriate means shall be adopted to eliminate or reduce as far as possible consequent risks.</w:t>
            </w:r>
          </w:p>
        </w:tc>
        <w:tc>
          <w:tcPr>
            <w:tcW w:w="780" w:type="dxa"/>
            <w:shd w:val="clear" w:color="auto" w:fill="auto"/>
            <w:vAlign w:val="center"/>
          </w:tcPr>
          <w:p w14:paraId="0652CAA3" w14:textId="77777777" w:rsidR="00872A08" w:rsidRDefault="00872A08" w:rsidP="00EB170C">
            <w:pPr>
              <w:jc w:val="left"/>
            </w:pPr>
          </w:p>
        </w:tc>
        <w:tc>
          <w:tcPr>
            <w:tcW w:w="2036" w:type="dxa"/>
            <w:shd w:val="clear" w:color="auto" w:fill="auto"/>
            <w:vAlign w:val="center"/>
          </w:tcPr>
          <w:p w14:paraId="31348949" w14:textId="77777777" w:rsidR="00872A08" w:rsidRDefault="00872A08" w:rsidP="00EB170C">
            <w:pPr>
              <w:jc w:val="left"/>
            </w:pPr>
          </w:p>
        </w:tc>
        <w:tc>
          <w:tcPr>
            <w:tcW w:w="1800" w:type="dxa"/>
            <w:shd w:val="clear" w:color="auto" w:fill="auto"/>
            <w:vAlign w:val="center"/>
          </w:tcPr>
          <w:p w14:paraId="47838698" w14:textId="77777777" w:rsidR="00872A08" w:rsidRDefault="00872A08" w:rsidP="00EB170C">
            <w:pPr>
              <w:jc w:val="left"/>
            </w:pPr>
          </w:p>
        </w:tc>
        <w:tc>
          <w:tcPr>
            <w:tcW w:w="3541" w:type="dxa"/>
            <w:shd w:val="clear" w:color="auto" w:fill="auto"/>
            <w:vAlign w:val="center"/>
          </w:tcPr>
          <w:p w14:paraId="1BCF3D3A" w14:textId="77777777" w:rsidR="00872A08" w:rsidRDefault="00872A08" w:rsidP="00EB170C">
            <w:pPr>
              <w:jc w:val="left"/>
            </w:pPr>
          </w:p>
        </w:tc>
        <w:tc>
          <w:tcPr>
            <w:tcW w:w="1301" w:type="dxa"/>
            <w:shd w:val="clear" w:color="auto" w:fill="auto"/>
            <w:vAlign w:val="center"/>
          </w:tcPr>
          <w:p w14:paraId="786CA2E6" w14:textId="77777777" w:rsidR="00872A08" w:rsidRDefault="00872A08" w:rsidP="00EB170C">
            <w:pPr>
              <w:jc w:val="left"/>
            </w:pPr>
          </w:p>
        </w:tc>
      </w:tr>
      <w:tr w:rsidR="00872A08" w14:paraId="28F8A0D6" w14:textId="77777777" w:rsidTr="00872A08">
        <w:tc>
          <w:tcPr>
            <w:tcW w:w="847" w:type="dxa"/>
            <w:vAlign w:val="center"/>
          </w:tcPr>
          <w:p w14:paraId="782CE16F" w14:textId="51733934" w:rsidR="00872A08" w:rsidRDefault="00872A08" w:rsidP="00EB170C">
            <w:pPr>
              <w:jc w:val="left"/>
            </w:pPr>
            <w:r>
              <w:t>17.2</w:t>
            </w:r>
          </w:p>
        </w:tc>
        <w:tc>
          <w:tcPr>
            <w:tcW w:w="5572" w:type="dxa"/>
            <w:vAlign w:val="center"/>
          </w:tcPr>
          <w:p w14:paraId="6CD15CAD" w14:textId="4F45D279" w:rsidR="00872A08" w:rsidRPr="0050284D" w:rsidRDefault="008328EC" w:rsidP="00EB170C">
            <w:pPr>
              <w:jc w:val="left"/>
            </w:pPr>
            <w:r w:rsidRPr="008328EC">
              <w:t xml:space="preserve">Devices where the safety of the patient depends on an internal power supply shall be equipped with a means of determining the state of the power supply and an appropriate warning or indication for when the capacity of the power supply becomes critical. If necessary, such warning or indication shall be given prior to the power </w:t>
            </w:r>
            <w:r w:rsidRPr="008328EC">
              <w:lastRenderedPageBreak/>
              <w:t>supply becoming critical.</w:t>
            </w:r>
          </w:p>
        </w:tc>
        <w:tc>
          <w:tcPr>
            <w:tcW w:w="780" w:type="dxa"/>
            <w:shd w:val="clear" w:color="auto" w:fill="auto"/>
            <w:vAlign w:val="center"/>
          </w:tcPr>
          <w:p w14:paraId="36DD54B4" w14:textId="77777777" w:rsidR="00872A08" w:rsidRDefault="00872A08" w:rsidP="00EB170C">
            <w:pPr>
              <w:jc w:val="left"/>
            </w:pPr>
          </w:p>
        </w:tc>
        <w:tc>
          <w:tcPr>
            <w:tcW w:w="2036" w:type="dxa"/>
            <w:shd w:val="clear" w:color="auto" w:fill="auto"/>
            <w:vAlign w:val="center"/>
          </w:tcPr>
          <w:p w14:paraId="640760F8" w14:textId="77777777" w:rsidR="00872A08" w:rsidRDefault="00872A08" w:rsidP="00EB170C">
            <w:pPr>
              <w:jc w:val="left"/>
            </w:pPr>
          </w:p>
        </w:tc>
        <w:tc>
          <w:tcPr>
            <w:tcW w:w="1800" w:type="dxa"/>
            <w:shd w:val="clear" w:color="auto" w:fill="auto"/>
            <w:vAlign w:val="center"/>
          </w:tcPr>
          <w:p w14:paraId="0A1FF34C" w14:textId="77777777" w:rsidR="00872A08" w:rsidRDefault="00872A08" w:rsidP="00EB170C">
            <w:pPr>
              <w:jc w:val="left"/>
            </w:pPr>
          </w:p>
        </w:tc>
        <w:tc>
          <w:tcPr>
            <w:tcW w:w="3541" w:type="dxa"/>
            <w:shd w:val="clear" w:color="auto" w:fill="auto"/>
            <w:vAlign w:val="center"/>
          </w:tcPr>
          <w:p w14:paraId="06C55EFD" w14:textId="77777777" w:rsidR="00872A08" w:rsidRDefault="00872A08" w:rsidP="00EB170C">
            <w:pPr>
              <w:jc w:val="left"/>
            </w:pPr>
          </w:p>
        </w:tc>
        <w:tc>
          <w:tcPr>
            <w:tcW w:w="1301" w:type="dxa"/>
            <w:shd w:val="clear" w:color="auto" w:fill="auto"/>
            <w:vAlign w:val="center"/>
          </w:tcPr>
          <w:p w14:paraId="5CD9C21C" w14:textId="77777777" w:rsidR="00872A08" w:rsidRDefault="00872A08" w:rsidP="00EB170C">
            <w:pPr>
              <w:jc w:val="left"/>
            </w:pPr>
          </w:p>
        </w:tc>
      </w:tr>
      <w:tr w:rsidR="00872A08" w14:paraId="478D42F7" w14:textId="77777777" w:rsidTr="00872A08">
        <w:tc>
          <w:tcPr>
            <w:tcW w:w="847" w:type="dxa"/>
            <w:vAlign w:val="center"/>
          </w:tcPr>
          <w:p w14:paraId="660BD86D" w14:textId="4B17B95C" w:rsidR="00872A08" w:rsidRDefault="00872A08" w:rsidP="00EB170C">
            <w:pPr>
              <w:jc w:val="left"/>
            </w:pPr>
            <w:r>
              <w:t>17.3</w:t>
            </w:r>
          </w:p>
        </w:tc>
        <w:tc>
          <w:tcPr>
            <w:tcW w:w="5572" w:type="dxa"/>
            <w:vAlign w:val="center"/>
          </w:tcPr>
          <w:p w14:paraId="6F7ABFB6" w14:textId="3090A80E" w:rsidR="00872A08" w:rsidRPr="0050284D" w:rsidRDefault="008328EC" w:rsidP="00EB170C">
            <w:pPr>
              <w:jc w:val="left"/>
            </w:pPr>
            <w:r w:rsidRPr="008328EC">
              <w:t>Devices shall be designed and manufactured in such a way as to reduce as far as possible the risks of creating electromagnetic interference which could impair the operation of the device in question or other devices or equipment in the intended environment.</w:t>
            </w:r>
          </w:p>
        </w:tc>
        <w:tc>
          <w:tcPr>
            <w:tcW w:w="780" w:type="dxa"/>
            <w:shd w:val="clear" w:color="auto" w:fill="auto"/>
            <w:vAlign w:val="center"/>
          </w:tcPr>
          <w:p w14:paraId="53199B75" w14:textId="77777777" w:rsidR="00872A08" w:rsidRDefault="00872A08" w:rsidP="00EB170C">
            <w:pPr>
              <w:jc w:val="left"/>
            </w:pPr>
          </w:p>
        </w:tc>
        <w:tc>
          <w:tcPr>
            <w:tcW w:w="2036" w:type="dxa"/>
            <w:shd w:val="clear" w:color="auto" w:fill="auto"/>
            <w:vAlign w:val="center"/>
          </w:tcPr>
          <w:p w14:paraId="186DB88A" w14:textId="77777777" w:rsidR="00872A08" w:rsidRDefault="00872A08" w:rsidP="00EB170C">
            <w:pPr>
              <w:jc w:val="left"/>
            </w:pPr>
          </w:p>
        </w:tc>
        <w:tc>
          <w:tcPr>
            <w:tcW w:w="1800" w:type="dxa"/>
            <w:shd w:val="clear" w:color="auto" w:fill="auto"/>
            <w:vAlign w:val="center"/>
          </w:tcPr>
          <w:p w14:paraId="444D423A" w14:textId="77777777" w:rsidR="00872A08" w:rsidRDefault="00872A08" w:rsidP="00EB170C">
            <w:pPr>
              <w:jc w:val="left"/>
            </w:pPr>
          </w:p>
        </w:tc>
        <w:tc>
          <w:tcPr>
            <w:tcW w:w="3541" w:type="dxa"/>
            <w:shd w:val="clear" w:color="auto" w:fill="auto"/>
            <w:vAlign w:val="center"/>
          </w:tcPr>
          <w:p w14:paraId="62F27878" w14:textId="77777777" w:rsidR="00872A08" w:rsidRDefault="00872A08" w:rsidP="00EB170C">
            <w:pPr>
              <w:jc w:val="left"/>
            </w:pPr>
          </w:p>
        </w:tc>
        <w:tc>
          <w:tcPr>
            <w:tcW w:w="1301" w:type="dxa"/>
            <w:shd w:val="clear" w:color="auto" w:fill="auto"/>
            <w:vAlign w:val="center"/>
          </w:tcPr>
          <w:p w14:paraId="0B0485CA" w14:textId="77777777" w:rsidR="00872A08" w:rsidRDefault="00872A08" w:rsidP="00EB170C">
            <w:pPr>
              <w:jc w:val="left"/>
            </w:pPr>
          </w:p>
        </w:tc>
      </w:tr>
      <w:tr w:rsidR="00872A08" w14:paraId="4C3DA99C" w14:textId="77777777" w:rsidTr="00872A08">
        <w:tc>
          <w:tcPr>
            <w:tcW w:w="847" w:type="dxa"/>
            <w:vAlign w:val="center"/>
          </w:tcPr>
          <w:p w14:paraId="0CAADA74" w14:textId="34514262" w:rsidR="00872A08" w:rsidRDefault="00872A08" w:rsidP="00EB170C">
            <w:pPr>
              <w:jc w:val="left"/>
            </w:pPr>
            <w:r>
              <w:t>17.4</w:t>
            </w:r>
          </w:p>
        </w:tc>
        <w:tc>
          <w:tcPr>
            <w:tcW w:w="5572" w:type="dxa"/>
            <w:vAlign w:val="center"/>
          </w:tcPr>
          <w:p w14:paraId="118B490B" w14:textId="2328A743" w:rsidR="00872A08" w:rsidRPr="0050284D" w:rsidRDefault="00914BC7" w:rsidP="00EB170C">
            <w:pPr>
              <w:jc w:val="left"/>
            </w:pPr>
            <w:r w:rsidRPr="00914BC7">
              <w:t>Devices shall be designed and manufactured in such a way as to provide a level of intrinsic immunity to electro magnetic interference such that is adequate to enable them to operate as intended.</w:t>
            </w:r>
          </w:p>
        </w:tc>
        <w:tc>
          <w:tcPr>
            <w:tcW w:w="780" w:type="dxa"/>
            <w:shd w:val="clear" w:color="auto" w:fill="auto"/>
            <w:vAlign w:val="center"/>
          </w:tcPr>
          <w:p w14:paraId="277DE79D" w14:textId="77777777" w:rsidR="00872A08" w:rsidRDefault="00872A08" w:rsidP="00EB170C">
            <w:pPr>
              <w:jc w:val="left"/>
            </w:pPr>
          </w:p>
        </w:tc>
        <w:tc>
          <w:tcPr>
            <w:tcW w:w="2036" w:type="dxa"/>
            <w:shd w:val="clear" w:color="auto" w:fill="auto"/>
            <w:vAlign w:val="center"/>
          </w:tcPr>
          <w:p w14:paraId="242B49DA" w14:textId="77777777" w:rsidR="00872A08" w:rsidRDefault="00872A08" w:rsidP="00EB170C">
            <w:pPr>
              <w:jc w:val="left"/>
            </w:pPr>
          </w:p>
        </w:tc>
        <w:tc>
          <w:tcPr>
            <w:tcW w:w="1800" w:type="dxa"/>
            <w:shd w:val="clear" w:color="auto" w:fill="auto"/>
            <w:vAlign w:val="center"/>
          </w:tcPr>
          <w:p w14:paraId="2BBD058A" w14:textId="77777777" w:rsidR="00872A08" w:rsidRDefault="00872A08" w:rsidP="00EB170C">
            <w:pPr>
              <w:jc w:val="left"/>
            </w:pPr>
          </w:p>
        </w:tc>
        <w:tc>
          <w:tcPr>
            <w:tcW w:w="3541" w:type="dxa"/>
            <w:shd w:val="clear" w:color="auto" w:fill="auto"/>
            <w:vAlign w:val="center"/>
          </w:tcPr>
          <w:p w14:paraId="0D8A54B4" w14:textId="77777777" w:rsidR="00872A08" w:rsidRDefault="00872A08" w:rsidP="00EB170C">
            <w:pPr>
              <w:jc w:val="left"/>
            </w:pPr>
          </w:p>
        </w:tc>
        <w:tc>
          <w:tcPr>
            <w:tcW w:w="1301" w:type="dxa"/>
            <w:shd w:val="clear" w:color="auto" w:fill="auto"/>
            <w:vAlign w:val="center"/>
          </w:tcPr>
          <w:p w14:paraId="0EE04181" w14:textId="77777777" w:rsidR="00872A08" w:rsidRDefault="00872A08" w:rsidP="00EB170C">
            <w:pPr>
              <w:jc w:val="left"/>
            </w:pPr>
          </w:p>
        </w:tc>
      </w:tr>
      <w:tr w:rsidR="00872A08" w14:paraId="1BB643A9" w14:textId="77777777" w:rsidTr="00872A08">
        <w:tc>
          <w:tcPr>
            <w:tcW w:w="847" w:type="dxa"/>
            <w:vAlign w:val="center"/>
          </w:tcPr>
          <w:p w14:paraId="56913899" w14:textId="601CD142" w:rsidR="00872A08" w:rsidRDefault="00872A08" w:rsidP="00EB170C">
            <w:pPr>
              <w:jc w:val="left"/>
            </w:pPr>
            <w:r>
              <w:t>17.5</w:t>
            </w:r>
          </w:p>
        </w:tc>
        <w:tc>
          <w:tcPr>
            <w:tcW w:w="5572" w:type="dxa"/>
            <w:vAlign w:val="center"/>
          </w:tcPr>
          <w:p w14:paraId="1C352A10" w14:textId="3826679C" w:rsidR="00872A08" w:rsidRPr="0050284D" w:rsidRDefault="008328EC" w:rsidP="00EB170C">
            <w:pPr>
              <w:jc w:val="left"/>
            </w:pPr>
            <w:r w:rsidRPr="008328EC">
              <w:t>Devices shall be designed and manufactured in such a way as to avoid as far as possible the risk of accidental electric shocks to the user, or other person both during normal use of the device and in the event of a single fault condition in the device, provided the device is installed and maintained as indicated by the manufacturer.</w:t>
            </w:r>
          </w:p>
        </w:tc>
        <w:tc>
          <w:tcPr>
            <w:tcW w:w="780" w:type="dxa"/>
            <w:shd w:val="clear" w:color="auto" w:fill="auto"/>
            <w:vAlign w:val="center"/>
          </w:tcPr>
          <w:p w14:paraId="3E9B718B" w14:textId="77777777" w:rsidR="00872A08" w:rsidRDefault="00872A08" w:rsidP="00EB170C">
            <w:pPr>
              <w:jc w:val="left"/>
            </w:pPr>
          </w:p>
        </w:tc>
        <w:tc>
          <w:tcPr>
            <w:tcW w:w="2036" w:type="dxa"/>
            <w:shd w:val="clear" w:color="auto" w:fill="auto"/>
            <w:vAlign w:val="center"/>
          </w:tcPr>
          <w:p w14:paraId="6C5FB124" w14:textId="77777777" w:rsidR="00872A08" w:rsidRDefault="00872A08" w:rsidP="00EB170C">
            <w:pPr>
              <w:jc w:val="left"/>
            </w:pPr>
          </w:p>
        </w:tc>
        <w:tc>
          <w:tcPr>
            <w:tcW w:w="1800" w:type="dxa"/>
            <w:shd w:val="clear" w:color="auto" w:fill="auto"/>
            <w:vAlign w:val="center"/>
          </w:tcPr>
          <w:p w14:paraId="2E1BB581" w14:textId="77777777" w:rsidR="00872A08" w:rsidRDefault="00872A08" w:rsidP="00EB170C">
            <w:pPr>
              <w:jc w:val="left"/>
            </w:pPr>
          </w:p>
        </w:tc>
        <w:tc>
          <w:tcPr>
            <w:tcW w:w="3541" w:type="dxa"/>
            <w:shd w:val="clear" w:color="auto" w:fill="auto"/>
            <w:vAlign w:val="center"/>
          </w:tcPr>
          <w:p w14:paraId="780EE06A" w14:textId="77777777" w:rsidR="00872A08" w:rsidRDefault="00872A08" w:rsidP="00EB170C">
            <w:pPr>
              <w:jc w:val="left"/>
            </w:pPr>
          </w:p>
        </w:tc>
        <w:tc>
          <w:tcPr>
            <w:tcW w:w="1301" w:type="dxa"/>
            <w:shd w:val="clear" w:color="auto" w:fill="auto"/>
            <w:vAlign w:val="center"/>
          </w:tcPr>
          <w:p w14:paraId="6DC43871" w14:textId="77777777" w:rsidR="00872A08" w:rsidRDefault="00872A08" w:rsidP="00EB170C">
            <w:pPr>
              <w:jc w:val="left"/>
            </w:pPr>
          </w:p>
        </w:tc>
      </w:tr>
      <w:tr w:rsidR="00EB170C" w14:paraId="12D436E7" w14:textId="77777777" w:rsidTr="00CB7E75">
        <w:tc>
          <w:tcPr>
            <w:tcW w:w="847" w:type="dxa"/>
            <w:vAlign w:val="center"/>
          </w:tcPr>
          <w:p w14:paraId="274C49AA" w14:textId="495C9714" w:rsidR="00EB170C" w:rsidRDefault="00914BC7" w:rsidP="00EB170C">
            <w:pPr>
              <w:jc w:val="left"/>
            </w:pPr>
            <w:r>
              <w:t>18.</w:t>
            </w:r>
          </w:p>
        </w:tc>
        <w:tc>
          <w:tcPr>
            <w:tcW w:w="5572" w:type="dxa"/>
            <w:vAlign w:val="center"/>
          </w:tcPr>
          <w:p w14:paraId="34B2B588" w14:textId="4F2F05A4" w:rsidR="00EB170C" w:rsidRDefault="00914BC7" w:rsidP="00EB170C">
            <w:pPr>
              <w:jc w:val="left"/>
            </w:pPr>
            <w:r w:rsidRPr="00914BC7">
              <w:t>Protection against mechanical and thermal risks</w:t>
            </w:r>
          </w:p>
        </w:tc>
        <w:tc>
          <w:tcPr>
            <w:tcW w:w="780" w:type="dxa"/>
            <w:shd w:val="clear" w:color="auto" w:fill="BFBFBF" w:themeFill="background1" w:themeFillShade="BF"/>
            <w:vAlign w:val="center"/>
          </w:tcPr>
          <w:p w14:paraId="46EAF3C7" w14:textId="77777777" w:rsidR="00EB170C" w:rsidRDefault="00EB170C" w:rsidP="00EB170C">
            <w:pPr>
              <w:jc w:val="left"/>
            </w:pPr>
          </w:p>
        </w:tc>
        <w:tc>
          <w:tcPr>
            <w:tcW w:w="2036" w:type="dxa"/>
            <w:shd w:val="clear" w:color="auto" w:fill="BFBFBF" w:themeFill="background1" w:themeFillShade="BF"/>
            <w:vAlign w:val="center"/>
          </w:tcPr>
          <w:p w14:paraId="3E96FD2C" w14:textId="77777777" w:rsidR="00EB170C" w:rsidRDefault="00EB170C" w:rsidP="00EB170C">
            <w:pPr>
              <w:jc w:val="left"/>
            </w:pPr>
          </w:p>
        </w:tc>
        <w:tc>
          <w:tcPr>
            <w:tcW w:w="1800" w:type="dxa"/>
            <w:shd w:val="clear" w:color="auto" w:fill="BFBFBF" w:themeFill="background1" w:themeFillShade="BF"/>
            <w:vAlign w:val="center"/>
          </w:tcPr>
          <w:p w14:paraId="417B5FB2" w14:textId="77777777" w:rsidR="00EB170C" w:rsidRDefault="00EB170C" w:rsidP="00EB170C">
            <w:pPr>
              <w:jc w:val="left"/>
            </w:pPr>
          </w:p>
        </w:tc>
        <w:tc>
          <w:tcPr>
            <w:tcW w:w="3541" w:type="dxa"/>
            <w:shd w:val="clear" w:color="auto" w:fill="BFBFBF" w:themeFill="background1" w:themeFillShade="BF"/>
            <w:vAlign w:val="center"/>
          </w:tcPr>
          <w:p w14:paraId="3512F9EB" w14:textId="77777777" w:rsidR="00EB170C" w:rsidRDefault="00EB170C" w:rsidP="00EB170C">
            <w:pPr>
              <w:jc w:val="left"/>
            </w:pPr>
          </w:p>
        </w:tc>
        <w:tc>
          <w:tcPr>
            <w:tcW w:w="1301" w:type="dxa"/>
            <w:shd w:val="clear" w:color="auto" w:fill="BFBFBF" w:themeFill="background1" w:themeFillShade="BF"/>
            <w:vAlign w:val="center"/>
          </w:tcPr>
          <w:p w14:paraId="340A8670" w14:textId="77777777" w:rsidR="00EB170C" w:rsidRDefault="00EB170C" w:rsidP="00EB170C">
            <w:pPr>
              <w:jc w:val="left"/>
            </w:pPr>
          </w:p>
        </w:tc>
      </w:tr>
      <w:tr w:rsidR="00EB170C" w14:paraId="5801D66E" w14:textId="77777777" w:rsidTr="006736AF">
        <w:tc>
          <w:tcPr>
            <w:tcW w:w="847" w:type="dxa"/>
            <w:vAlign w:val="center"/>
          </w:tcPr>
          <w:p w14:paraId="4DE37FF6" w14:textId="594802AF" w:rsidR="00EB170C" w:rsidRDefault="00914BC7" w:rsidP="00EB170C">
            <w:pPr>
              <w:jc w:val="left"/>
            </w:pPr>
            <w:r>
              <w:t>18.1</w:t>
            </w:r>
          </w:p>
        </w:tc>
        <w:tc>
          <w:tcPr>
            <w:tcW w:w="5572" w:type="dxa"/>
            <w:vAlign w:val="center"/>
          </w:tcPr>
          <w:p w14:paraId="2BB0D1F7" w14:textId="151D03C6" w:rsidR="00EB170C" w:rsidRDefault="00FA4D38" w:rsidP="00EB170C">
            <w:pPr>
              <w:jc w:val="left"/>
            </w:pPr>
            <w:r w:rsidRPr="00FA4D38">
              <w:t>Devices shall be designed and manufactured in such a way as to protect users and other persons against mechanical risks.</w:t>
            </w:r>
          </w:p>
        </w:tc>
        <w:tc>
          <w:tcPr>
            <w:tcW w:w="780" w:type="dxa"/>
            <w:vAlign w:val="center"/>
          </w:tcPr>
          <w:p w14:paraId="3973C327" w14:textId="77777777" w:rsidR="00EB170C" w:rsidRDefault="00EB170C" w:rsidP="00EB170C">
            <w:pPr>
              <w:jc w:val="left"/>
            </w:pPr>
          </w:p>
        </w:tc>
        <w:tc>
          <w:tcPr>
            <w:tcW w:w="2036" w:type="dxa"/>
            <w:vAlign w:val="center"/>
          </w:tcPr>
          <w:p w14:paraId="29128184" w14:textId="77777777" w:rsidR="00EB170C" w:rsidRDefault="00EB170C" w:rsidP="00EB170C">
            <w:pPr>
              <w:jc w:val="left"/>
            </w:pPr>
          </w:p>
        </w:tc>
        <w:tc>
          <w:tcPr>
            <w:tcW w:w="1800" w:type="dxa"/>
            <w:vAlign w:val="center"/>
          </w:tcPr>
          <w:p w14:paraId="45FF7055" w14:textId="77777777" w:rsidR="00EB170C" w:rsidRDefault="00EB170C" w:rsidP="00EB170C">
            <w:pPr>
              <w:jc w:val="left"/>
            </w:pPr>
          </w:p>
        </w:tc>
        <w:tc>
          <w:tcPr>
            <w:tcW w:w="3541" w:type="dxa"/>
            <w:vAlign w:val="center"/>
          </w:tcPr>
          <w:p w14:paraId="73853C60" w14:textId="77777777" w:rsidR="00EB170C" w:rsidRDefault="00EB170C" w:rsidP="00EB170C">
            <w:pPr>
              <w:jc w:val="left"/>
            </w:pPr>
          </w:p>
        </w:tc>
        <w:tc>
          <w:tcPr>
            <w:tcW w:w="1301" w:type="dxa"/>
            <w:vAlign w:val="center"/>
          </w:tcPr>
          <w:p w14:paraId="596A245D" w14:textId="77777777" w:rsidR="00EB170C" w:rsidRDefault="00EB170C" w:rsidP="00EB170C">
            <w:pPr>
              <w:jc w:val="left"/>
            </w:pPr>
          </w:p>
        </w:tc>
      </w:tr>
      <w:tr w:rsidR="00EB170C" w14:paraId="7D2E7B61" w14:textId="77777777" w:rsidTr="006736AF">
        <w:tc>
          <w:tcPr>
            <w:tcW w:w="847" w:type="dxa"/>
            <w:vAlign w:val="center"/>
          </w:tcPr>
          <w:p w14:paraId="2F571CE0" w14:textId="0149E6FD" w:rsidR="00EB170C" w:rsidRDefault="00914BC7" w:rsidP="00EB170C">
            <w:pPr>
              <w:jc w:val="left"/>
            </w:pPr>
            <w:r>
              <w:t>18.2</w:t>
            </w:r>
          </w:p>
        </w:tc>
        <w:tc>
          <w:tcPr>
            <w:tcW w:w="5572" w:type="dxa"/>
            <w:vAlign w:val="center"/>
          </w:tcPr>
          <w:p w14:paraId="3BFB969D" w14:textId="6D415C68" w:rsidR="00EB170C" w:rsidRDefault="00BD0C4E" w:rsidP="00EB170C">
            <w:pPr>
              <w:jc w:val="left"/>
            </w:pPr>
            <w:r w:rsidRPr="00BD0C4E">
              <w:t>Devices shall be sufficiently stable under the foreseen operating conditions. They shall be suitable to withstand stresses inherent to the foreseen working environment, and to retain this resistance during the expected lifetime of the devices, subject to any inspection and maintenance requirements as indicated by the manufacturer.</w:t>
            </w:r>
          </w:p>
        </w:tc>
        <w:tc>
          <w:tcPr>
            <w:tcW w:w="780" w:type="dxa"/>
            <w:vAlign w:val="center"/>
          </w:tcPr>
          <w:p w14:paraId="3DCDEBB0" w14:textId="77777777" w:rsidR="00EB170C" w:rsidRDefault="00EB170C" w:rsidP="00EB170C">
            <w:pPr>
              <w:jc w:val="left"/>
            </w:pPr>
          </w:p>
        </w:tc>
        <w:tc>
          <w:tcPr>
            <w:tcW w:w="2036" w:type="dxa"/>
            <w:vAlign w:val="center"/>
          </w:tcPr>
          <w:p w14:paraId="1FD792EF" w14:textId="77777777" w:rsidR="00EB170C" w:rsidRDefault="00EB170C" w:rsidP="00EB170C">
            <w:pPr>
              <w:jc w:val="left"/>
            </w:pPr>
          </w:p>
        </w:tc>
        <w:tc>
          <w:tcPr>
            <w:tcW w:w="1800" w:type="dxa"/>
            <w:vAlign w:val="center"/>
          </w:tcPr>
          <w:p w14:paraId="2C2CA60E" w14:textId="77777777" w:rsidR="00EB170C" w:rsidRDefault="00EB170C" w:rsidP="00EB170C">
            <w:pPr>
              <w:jc w:val="left"/>
            </w:pPr>
          </w:p>
        </w:tc>
        <w:tc>
          <w:tcPr>
            <w:tcW w:w="3541" w:type="dxa"/>
            <w:vAlign w:val="center"/>
          </w:tcPr>
          <w:p w14:paraId="47EB28A6" w14:textId="77777777" w:rsidR="00EB170C" w:rsidRDefault="00EB170C" w:rsidP="00EB170C">
            <w:pPr>
              <w:jc w:val="left"/>
            </w:pPr>
          </w:p>
        </w:tc>
        <w:tc>
          <w:tcPr>
            <w:tcW w:w="1301" w:type="dxa"/>
            <w:vAlign w:val="center"/>
          </w:tcPr>
          <w:p w14:paraId="23833FAC" w14:textId="77777777" w:rsidR="00EB170C" w:rsidRDefault="00EB170C" w:rsidP="00EB170C">
            <w:pPr>
              <w:jc w:val="left"/>
            </w:pPr>
          </w:p>
        </w:tc>
      </w:tr>
      <w:tr w:rsidR="00914BC7" w14:paraId="66108530" w14:textId="77777777" w:rsidTr="006736AF">
        <w:tc>
          <w:tcPr>
            <w:tcW w:w="847" w:type="dxa"/>
            <w:vAlign w:val="center"/>
          </w:tcPr>
          <w:p w14:paraId="30615ACD" w14:textId="7357AB18" w:rsidR="00914BC7" w:rsidRDefault="00914BC7" w:rsidP="00EB170C">
            <w:pPr>
              <w:jc w:val="left"/>
            </w:pPr>
            <w:r>
              <w:t>18.3</w:t>
            </w:r>
          </w:p>
        </w:tc>
        <w:tc>
          <w:tcPr>
            <w:tcW w:w="5572" w:type="dxa"/>
            <w:vAlign w:val="center"/>
          </w:tcPr>
          <w:p w14:paraId="4CD1B209" w14:textId="77777777" w:rsidR="00914BC7" w:rsidRDefault="00BD0C4E" w:rsidP="00EB170C">
            <w:pPr>
              <w:jc w:val="left"/>
            </w:pPr>
            <w:r w:rsidRPr="00BD0C4E">
              <w:t>Where there are risks due to the presence of moving parts, risks due to break-up or detachment, or leakage of substances, then appropriate protection means shall be incorporated.</w:t>
            </w:r>
          </w:p>
          <w:p w14:paraId="78929B95" w14:textId="77777777" w:rsidR="00BD0C4E" w:rsidRDefault="00BD0C4E" w:rsidP="00EB170C">
            <w:pPr>
              <w:jc w:val="left"/>
            </w:pPr>
          </w:p>
          <w:p w14:paraId="21E544C3" w14:textId="3BE8D67C" w:rsidR="00BD0C4E" w:rsidRDefault="00BD0C4E" w:rsidP="00EB170C">
            <w:pPr>
              <w:jc w:val="left"/>
            </w:pPr>
            <w:r w:rsidRPr="00BD0C4E">
              <w:t xml:space="preserve">Any guards or other means included with the device to </w:t>
            </w:r>
            <w:r w:rsidRPr="00BD0C4E">
              <w:lastRenderedPageBreak/>
              <w:t>provide protection, in particular against moving parts, shall be secure and shall not interfere with access for the normal operation of the device, or restrict routine maintenance of the device as intended by the manufacturer.</w:t>
            </w:r>
          </w:p>
        </w:tc>
        <w:tc>
          <w:tcPr>
            <w:tcW w:w="780" w:type="dxa"/>
            <w:vAlign w:val="center"/>
          </w:tcPr>
          <w:p w14:paraId="738BC1F5" w14:textId="77777777" w:rsidR="00914BC7" w:rsidRDefault="00914BC7" w:rsidP="00EB170C">
            <w:pPr>
              <w:jc w:val="left"/>
            </w:pPr>
          </w:p>
        </w:tc>
        <w:tc>
          <w:tcPr>
            <w:tcW w:w="2036" w:type="dxa"/>
            <w:vAlign w:val="center"/>
          </w:tcPr>
          <w:p w14:paraId="539CBB08" w14:textId="77777777" w:rsidR="00914BC7" w:rsidRDefault="00914BC7" w:rsidP="00EB170C">
            <w:pPr>
              <w:jc w:val="left"/>
            </w:pPr>
          </w:p>
        </w:tc>
        <w:tc>
          <w:tcPr>
            <w:tcW w:w="1800" w:type="dxa"/>
            <w:vAlign w:val="center"/>
          </w:tcPr>
          <w:p w14:paraId="3EBFF274" w14:textId="77777777" w:rsidR="00914BC7" w:rsidRDefault="00914BC7" w:rsidP="00EB170C">
            <w:pPr>
              <w:jc w:val="left"/>
            </w:pPr>
          </w:p>
        </w:tc>
        <w:tc>
          <w:tcPr>
            <w:tcW w:w="3541" w:type="dxa"/>
            <w:vAlign w:val="center"/>
          </w:tcPr>
          <w:p w14:paraId="64C53018" w14:textId="77777777" w:rsidR="00914BC7" w:rsidRDefault="00914BC7" w:rsidP="00EB170C">
            <w:pPr>
              <w:jc w:val="left"/>
            </w:pPr>
          </w:p>
        </w:tc>
        <w:tc>
          <w:tcPr>
            <w:tcW w:w="1301" w:type="dxa"/>
            <w:vAlign w:val="center"/>
          </w:tcPr>
          <w:p w14:paraId="7BD2EE65" w14:textId="77777777" w:rsidR="00914BC7" w:rsidRDefault="00914BC7" w:rsidP="00EB170C">
            <w:pPr>
              <w:jc w:val="left"/>
            </w:pPr>
          </w:p>
        </w:tc>
      </w:tr>
      <w:tr w:rsidR="00914BC7" w14:paraId="2ABACE3B" w14:textId="77777777" w:rsidTr="006736AF">
        <w:tc>
          <w:tcPr>
            <w:tcW w:w="847" w:type="dxa"/>
            <w:vAlign w:val="center"/>
          </w:tcPr>
          <w:p w14:paraId="10E2CDA8" w14:textId="421C21B3" w:rsidR="00914BC7" w:rsidRDefault="00914BC7" w:rsidP="00EB170C">
            <w:pPr>
              <w:jc w:val="left"/>
            </w:pPr>
            <w:r>
              <w:t>18.4</w:t>
            </w:r>
          </w:p>
        </w:tc>
        <w:tc>
          <w:tcPr>
            <w:tcW w:w="5572" w:type="dxa"/>
            <w:vAlign w:val="center"/>
          </w:tcPr>
          <w:p w14:paraId="67F85D8D" w14:textId="6477036F" w:rsidR="00914BC7" w:rsidRDefault="00BD0C4E" w:rsidP="00EB170C">
            <w:pPr>
              <w:jc w:val="left"/>
            </w:pPr>
            <w:r w:rsidRPr="00BD0C4E">
              <w:t>Devices shall be designed and manufactured in such a way as to reduce to the lowest possible level the risks arising from vibration generated by the devices, taking account of technical progress and of the means available for limiting vibrations, particularly at source, unless the vibrations are part of the specified performance.</w:t>
            </w:r>
          </w:p>
        </w:tc>
        <w:tc>
          <w:tcPr>
            <w:tcW w:w="780" w:type="dxa"/>
            <w:vAlign w:val="center"/>
          </w:tcPr>
          <w:p w14:paraId="3E29DAEA" w14:textId="77777777" w:rsidR="00914BC7" w:rsidRDefault="00914BC7" w:rsidP="00EB170C">
            <w:pPr>
              <w:jc w:val="left"/>
            </w:pPr>
          </w:p>
        </w:tc>
        <w:tc>
          <w:tcPr>
            <w:tcW w:w="2036" w:type="dxa"/>
            <w:vAlign w:val="center"/>
          </w:tcPr>
          <w:p w14:paraId="66C0240A" w14:textId="77777777" w:rsidR="00914BC7" w:rsidRDefault="00914BC7" w:rsidP="00EB170C">
            <w:pPr>
              <w:jc w:val="left"/>
            </w:pPr>
          </w:p>
        </w:tc>
        <w:tc>
          <w:tcPr>
            <w:tcW w:w="1800" w:type="dxa"/>
            <w:vAlign w:val="center"/>
          </w:tcPr>
          <w:p w14:paraId="74337616" w14:textId="77777777" w:rsidR="00914BC7" w:rsidRDefault="00914BC7" w:rsidP="00EB170C">
            <w:pPr>
              <w:jc w:val="left"/>
            </w:pPr>
          </w:p>
        </w:tc>
        <w:tc>
          <w:tcPr>
            <w:tcW w:w="3541" w:type="dxa"/>
            <w:vAlign w:val="center"/>
          </w:tcPr>
          <w:p w14:paraId="75461DC1" w14:textId="77777777" w:rsidR="00914BC7" w:rsidRDefault="00914BC7" w:rsidP="00EB170C">
            <w:pPr>
              <w:jc w:val="left"/>
            </w:pPr>
          </w:p>
        </w:tc>
        <w:tc>
          <w:tcPr>
            <w:tcW w:w="1301" w:type="dxa"/>
            <w:vAlign w:val="center"/>
          </w:tcPr>
          <w:p w14:paraId="1DF06762" w14:textId="77777777" w:rsidR="00914BC7" w:rsidRDefault="00914BC7" w:rsidP="00EB170C">
            <w:pPr>
              <w:jc w:val="left"/>
            </w:pPr>
          </w:p>
        </w:tc>
      </w:tr>
      <w:tr w:rsidR="00914BC7" w14:paraId="4D58C38E" w14:textId="77777777" w:rsidTr="006736AF">
        <w:tc>
          <w:tcPr>
            <w:tcW w:w="847" w:type="dxa"/>
            <w:vAlign w:val="center"/>
          </w:tcPr>
          <w:p w14:paraId="65819622" w14:textId="18EFFB5B" w:rsidR="00914BC7" w:rsidRDefault="00914BC7" w:rsidP="00EB170C">
            <w:pPr>
              <w:jc w:val="left"/>
            </w:pPr>
            <w:r>
              <w:t>18.5</w:t>
            </w:r>
          </w:p>
        </w:tc>
        <w:tc>
          <w:tcPr>
            <w:tcW w:w="5572" w:type="dxa"/>
            <w:vAlign w:val="center"/>
          </w:tcPr>
          <w:p w14:paraId="37698AA4" w14:textId="76C7AA90" w:rsidR="00914BC7" w:rsidRDefault="00BD0C4E" w:rsidP="00EB170C">
            <w:pPr>
              <w:jc w:val="left"/>
            </w:pPr>
            <w:r w:rsidRPr="00BD0C4E">
              <w:t>Devices shall be designed and manufactured in such a way as to reduce to the lowest possible level the risks arising from the noise emitted, taking account of technical progress and of the means available to reduce noise, particularly at source, unless the noise emitted is part of the specified performance.</w:t>
            </w:r>
          </w:p>
        </w:tc>
        <w:tc>
          <w:tcPr>
            <w:tcW w:w="780" w:type="dxa"/>
            <w:vAlign w:val="center"/>
          </w:tcPr>
          <w:p w14:paraId="66F88BD2" w14:textId="77777777" w:rsidR="00914BC7" w:rsidRDefault="00914BC7" w:rsidP="00EB170C">
            <w:pPr>
              <w:jc w:val="left"/>
            </w:pPr>
          </w:p>
        </w:tc>
        <w:tc>
          <w:tcPr>
            <w:tcW w:w="2036" w:type="dxa"/>
            <w:vAlign w:val="center"/>
          </w:tcPr>
          <w:p w14:paraId="6818D3C0" w14:textId="77777777" w:rsidR="00914BC7" w:rsidRDefault="00914BC7" w:rsidP="00EB170C">
            <w:pPr>
              <w:jc w:val="left"/>
            </w:pPr>
          </w:p>
        </w:tc>
        <w:tc>
          <w:tcPr>
            <w:tcW w:w="1800" w:type="dxa"/>
            <w:vAlign w:val="center"/>
          </w:tcPr>
          <w:p w14:paraId="1B804C23" w14:textId="77777777" w:rsidR="00914BC7" w:rsidRDefault="00914BC7" w:rsidP="00EB170C">
            <w:pPr>
              <w:jc w:val="left"/>
            </w:pPr>
          </w:p>
        </w:tc>
        <w:tc>
          <w:tcPr>
            <w:tcW w:w="3541" w:type="dxa"/>
            <w:vAlign w:val="center"/>
          </w:tcPr>
          <w:p w14:paraId="23F596F6" w14:textId="77777777" w:rsidR="00914BC7" w:rsidRDefault="00914BC7" w:rsidP="00EB170C">
            <w:pPr>
              <w:jc w:val="left"/>
            </w:pPr>
          </w:p>
        </w:tc>
        <w:tc>
          <w:tcPr>
            <w:tcW w:w="1301" w:type="dxa"/>
            <w:vAlign w:val="center"/>
          </w:tcPr>
          <w:p w14:paraId="1FAD1058" w14:textId="77777777" w:rsidR="00914BC7" w:rsidRDefault="00914BC7" w:rsidP="00EB170C">
            <w:pPr>
              <w:jc w:val="left"/>
            </w:pPr>
          </w:p>
        </w:tc>
      </w:tr>
      <w:tr w:rsidR="00914BC7" w14:paraId="3558B639" w14:textId="77777777" w:rsidTr="006736AF">
        <w:tc>
          <w:tcPr>
            <w:tcW w:w="847" w:type="dxa"/>
            <w:vAlign w:val="center"/>
          </w:tcPr>
          <w:p w14:paraId="19CC2C08" w14:textId="1341F116" w:rsidR="00914BC7" w:rsidRDefault="00914BC7" w:rsidP="00EB170C">
            <w:pPr>
              <w:jc w:val="left"/>
            </w:pPr>
            <w:r>
              <w:t>18.6</w:t>
            </w:r>
          </w:p>
        </w:tc>
        <w:tc>
          <w:tcPr>
            <w:tcW w:w="5572" w:type="dxa"/>
            <w:vAlign w:val="center"/>
          </w:tcPr>
          <w:p w14:paraId="48C1EB60" w14:textId="15796421" w:rsidR="00914BC7" w:rsidRDefault="00F44508" w:rsidP="00EB170C">
            <w:pPr>
              <w:jc w:val="left"/>
            </w:pPr>
            <w:r w:rsidRPr="00F44508">
              <w:t>Terminals and connectors to the electricity, gas or hydraulic and pneumatic energy supplies which the user or other person has to handle, shall be designed and constructed in such a way as to minimise all possible risks.</w:t>
            </w:r>
          </w:p>
        </w:tc>
        <w:tc>
          <w:tcPr>
            <w:tcW w:w="780" w:type="dxa"/>
            <w:vAlign w:val="center"/>
          </w:tcPr>
          <w:p w14:paraId="526F8BC1" w14:textId="77777777" w:rsidR="00914BC7" w:rsidRDefault="00914BC7" w:rsidP="00EB170C">
            <w:pPr>
              <w:jc w:val="left"/>
            </w:pPr>
          </w:p>
        </w:tc>
        <w:tc>
          <w:tcPr>
            <w:tcW w:w="2036" w:type="dxa"/>
            <w:vAlign w:val="center"/>
          </w:tcPr>
          <w:p w14:paraId="1C5148B4" w14:textId="77777777" w:rsidR="00914BC7" w:rsidRDefault="00914BC7" w:rsidP="00EB170C">
            <w:pPr>
              <w:jc w:val="left"/>
            </w:pPr>
          </w:p>
        </w:tc>
        <w:tc>
          <w:tcPr>
            <w:tcW w:w="1800" w:type="dxa"/>
            <w:vAlign w:val="center"/>
          </w:tcPr>
          <w:p w14:paraId="755ECFD8" w14:textId="77777777" w:rsidR="00914BC7" w:rsidRDefault="00914BC7" w:rsidP="00EB170C">
            <w:pPr>
              <w:jc w:val="left"/>
            </w:pPr>
          </w:p>
        </w:tc>
        <w:tc>
          <w:tcPr>
            <w:tcW w:w="3541" w:type="dxa"/>
            <w:vAlign w:val="center"/>
          </w:tcPr>
          <w:p w14:paraId="515882FC" w14:textId="77777777" w:rsidR="00914BC7" w:rsidRDefault="00914BC7" w:rsidP="00EB170C">
            <w:pPr>
              <w:jc w:val="left"/>
            </w:pPr>
          </w:p>
        </w:tc>
        <w:tc>
          <w:tcPr>
            <w:tcW w:w="1301" w:type="dxa"/>
            <w:vAlign w:val="center"/>
          </w:tcPr>
          <w:p w14:paraId="4BA5DE94" w14:textId="77777777" w:rsidR="00914BC7" w:rsidRDefault="00914BC7" w:rsidP="00EB170C">
            <w:pPr>
              <w:jc w:val="left"/>
            </w:pPr>
          </w:p>
        </w:tc>
      </w:tr>
      <w:tr w:rsidR="00EB170C" w14:paraId="500D5C75" w14:textId="77777777" w:rsidTr="006736AF">
        <w:tc>
          <w:tcPr>
            <w:tcW w:w="847" w:type="dxa"/>
            <w:vAlign w:val="center"/>
          </w:tcPr>
          <w:p w14:paraId="00F061FA" w14:textId="5751C082" w:rsidR="00EB170C" w:rsidRDefault="00914BC7" w:rsidP="00EB170C">
            <w:pPr>
              <w:jc w:val="left"/>
            </w:pPr>
            <w:r>
              <w:t>18.7</w:t>
            </w:r>
          </w:p>
        </w:tc>
        <w:tc>
          <w:tcPr>
            <w:tcW w:w="5572" w:type="dxa"/>
            <w:vAlign w:val="center"/>
          </w:tcPr>
          <w:p w14:paraId="7E2A962A" w14:textId="77777777" w:rsidR="00F44508" w:rsidRDefault="00F44508" w:rsidP="00EB170C">
            <w:pPr>
              <w:jc w:val="left"/>
            </w:pPr>
            <w:r w:rsidRPr="00F44508">
              <w:t xml:space="preserve">Errors likely to be made when fitting or refitting certain parts which could be a source of risk shall be made impossible by the design and construction of such parts or, failing this, by information given on the parts themselves and/or their housings. </w:t>
            </w:r>
          </w:p>
          <w:p w14:paraId="389E838C" w14:textId="77777777" w:rsidR="00F44508" w:rsidRDefault="00F44508" w:rsidP="00EB170C">
            <w:pPr>
              <w:jc w:val="left"/>
            </w:pPr>
          </w:p>
          <w:p w14:paraId="20EB58E9" w14:textId="42CFCAA9" w:rsidR="00EB170C" w:rsidRDefault="00F44508" w:rsidP="00EB170C">
            <w:pPr>
              <w:jc w:val="left"/>
            </w:pPr>
            <w:r w:rsidRPr="00F44508">
              <w:t>The same information shall be given on moving parts and/or their housings where the direction of movement needs to be known in order to avoid a risk.</w:t>
            </w:r>
          </w:p>
        </w:tc>
        <w:tc>
          <w:tcPr>
            <w:tcW w:w="780" w:type="dxa"/>
            <w:vAlign w:val="center"/>
          </w:tcPr>
          <w:p w14:paraId="7FBEB91C" w14:textId="77777777" w:rsidR="00EB170C" w:rsidRDefault="00EB170C" w:rsidP="00EB170C">
            <w:pPr>
              <w:jc w:val="left"/>
            </w:pPr>
          </w:p>
        </w:tc>
        <w:tc>
          <w:tcPr>
            <w:tcW w:w="2036" w:type="dxa"/>
            <w:vAlign w:val="center"/>
          </w:tcPr>
          <w:p w14:paraId="52D0640A" w14:textId="77777777" w:rsidR="00EB170C" w:rsidRDefault="00EB170C" w:rsidP="00EB170C">
            <w:pPr>
              <w:jc w:val="left"/>
            </w:pPr>
          </w:p>
        </w:tc>
        <w:tc>
          <w:tcPr>
            <w:tcW w:w="1800" w:type="dxa"/>
            <w:vAlign w:val="center"/>
          </w:tcPr>
          <w:p w14:paraId="1F9AB56B" w14:textId="77777777" w:rsidR="00EB170C" w:rsidRDefault="00EB170C" w:rsidP="00EB170C">
            <w:pPr>
              <w:jc w:val="left"/>
            </w:pPr>
          </w:p>
        </w:tc>
        <w:tc>
          <w:tcPr>
            <w:tcW w:w="3541" w:type="dxa"/>
            <w:vAlign w:val="center"/>
          </w:tcPr>
          <w:p w14:paraId="0D2E7EEC" w14:textId="77777777" w:rsidR="00EB170C" w:rsidRDefault="00EB170C" w:rsidP="00EB170C">
            <w:pPr>
              <w:jc w:val="left"/>
            </w:pPr>
          </w:p>
        </w:tc>
        <w:tc>
          <w:tcPr>
            <w:tcW w:w="1301" w:type="dxa"/>
            <w:vAlign w:val="center"/>
          </w:tcPr>
          <w:p w14:paraId="4BC7EE4A" w14:textId="77777777" w:rsidR="00EB170C" w:rsidRDefault="00EB170C" w:rsidP="00EB170C">
            <w:pPr>
              <w:jc w:val="left"/>
            </w:pPr>
          </w:p>
        </w:tc>
      </w:tr>
      <w:tr w:rsidR="00EB170C" w14:paraId="49A20F1D" w14:textId="77777777" w:rsidTr="006736AF">
        <w:tc>
          <w:tcPr>
            <w:tcW w:w="847" w:type="dxa"/>
            <w:vAlign w:val="center"/>
          </w:tcPr>
          <w:p w14:paraId="5F479956" w14:textId="6780101A" w:rsidR="00EB170C" w:rsidRDefault="00914BC7" w:rsidP="00EB170C">
            <w:pPr>
              <w:jc w:val="left"/>
            </w:pPr>
            <w:r>
              <w:t>18.8</w:t>
            </w:r>
          </w:p>
        </w:tc>
        <w:tc>
          <w:tcPr>
            <w:tcW w:w="5572" w:type="dxa"/>
            <w:vAlign w:val="center"/>
          </w:tcPr>
          <w:p w14:paraId="58D26ABB" w14:textId="2390D4F9" w:rsidR="00EB170C" w:rsidRDefault="00FA4D38" w:rsidP="00EB170C">
            <w:pPr>
              <w:jc w:val="left"/>
            </w:pPr>
            <w:r w:rsidRPr="00FA4D38">
              <w:t xml:space="preserve">Accessible parts of devices (excluding the parts or areas intended to supply heat or reach given temperatures) </w:t>
            </w:r>
            <w:r w:rsidRPr="00FA4D38">
              <w:lastRenderedPageBreak/>
              <w:t>and their surroundings shall not attain potentially dangerous temperatures under normal conditions of use.</w:t>
            </w:r>
          </w:p>
        </w:tc>
        <w:tc>
          <w:tcPr>
            <w:tcW w:w="780" w:type="dxa"/>
            <w:vAlign w:val="center"/>
          </w:tcPr>
          <w:p w14:paraId="1B5576C1" w14:textId="77777777" w:rsidR="00EB170C" w:rsidRDefault="00EB170C" w:rsidP="00EB170C">
            <w:pPr>
              <w:jc w:val="left"/>
            </w:pPr>
          </w:p>
        </w:tc>
        <w:tc>
          <w:tcPr>
            <w:tcW w:w="2036" w:type="dxa"/>
            <w:vAlign w:val="center"/>
          </w:tcPr>
          <w:p w14:paraId="38B99664" w14:textId="77777777" w:rsidR="00EB170C" w:rsidRDefault="00EB170C" w:rsidP="00EB170C">
            <w:pPr>
              <w:jc w:val="left"/>
            </w:pPr>
          </w:p>
        </w:tc>
        <w:tc>
          <w:tcPr>
            <w:tcW w:w="1800" w:type="dxa"/>
            <w:vAlign w:val="center"/>
          </w:tcPr>
          <w:p w14:paraId="42CB50B8" w14:textId="77777777" w:rsidR="00EB170C" w:rsidRDefault="00EB170C" w:rsidP="00EB170C">
            <w:pPr>
              <w:jc w:val="left"/>
            </w:pPr>
          </w:p>
        </w:tc>
        <w:tc>
          <w:tcPr>
            <w:tcW w:w="3541" w:type="dxa"/>
            <w:vAlign w:val="center"/>
          </w:tcPr>
          <w:p w14:paraId="0CE48D3F" w14:textId="77777777" w:rsidR="00EB170C" w:rsidRDefault="00EB170C" w:rsidP="00EB170C">
            <w:pPr>
              <w:jc w:val="left"/>
            </w:pPr>
          </w:p>
        </w:tc>
        <w:tc>
          <w:tcPr>
            <w:tcW w:w="1301" w:type="dxa"/>
            <w:vAlign w:val="center"/>
          </w:tcPr>
          <w:p w14:paraId="370B5AAA" w14:textId="77777777" w:rsidR="00EB170C" w:rsidRDefault="00EB170C" w:rsidP="00EB170C">
            <w:pPr>
              <w:jc w:val="left"/>
            </w:pPr>
          </w:p>
        </w:tc>
      </w:tr>
      <w:tr w:rsidR="00EB170C" w14:paraId="049963B6" w14:textId="77777777" w:rsidTr="00591642">
        <w:tc>
          <w:tcPr>
            <w:tcW w:w="847" w:type="dxa"/>
            <w:vAlign w:val="center"/>
          </w:tcPr>
          <w:p w14:paraId="7DF9C089" w14:textId="0D727C80" w:rsidR="00EB170C" w:rsidRDefault="00105207" w:rsidP="00EB170C">
            <w:pPr>
              <w:jc w:val="left"/>
            </w:pPr>
            <w:r>
              <w:t>19.</w:t>
            </w:r>
          </w:p>
        </w:tc>
        <w:tc>
          <w:tcPr>
            <w:tcW w:w="5572" w:type="dxa"/>
            <w:vAlign w:val="center"/>
          </w:tcPr>
          <w:p w14:paraId="715C55D5" w14:textId="16B24E35" w:rsidR="00EB170C" w:rsidRDefault="00105207" w:rsidP="00EB170C">
            <w:pPr>
              <w:jc w:val="left"/>
            </w:pPr>
            <w:r w:rsidRPr="00105207">
              <w:t>Protection against the risks posed by devices intended for self-testing or near-patient testing</w:t>
            </w:r>
          </w:p>
        </w:tc>
        <w:tc>
          <w:tcPr>
            <w:tcW w:w="780" w:type="dxa"/>
            <w:shd w:val="clear" w:color="auto" w:fill="BFBFBF" w:themeFill="background1" w:themeFillShade="BF"/>
            <w:vAlign w:val="center"/>
          </w:tcPr>
          <w:p w14:paraId="7E55B533" w14:textId="77777777" w:rsidR="00EB170C" w:rsidRDefault="00EB170C" w:rsidP="00EB170C">
            <w:pPr>
              <w:jc w:val="left"/>
            </w:pPr>
          </w:p>
        </w:tc>
        <w:tc>
          <w:tcPr>
            <w:tcW w:w="2036" w:type="dxa"/>
            <w:shd w:val="clear" w:color="auto" w:fill="BFBFBF" w:themeFill="background1" w:themeFillShade="BF"/>
            <w:vAlign w:val="center"/>
          </w:tcPr>
          <w:p w14:paraId="39156A3A" w14:textId="77777777" w:rsidR="00EB170C" w:rsidRDefault="00EB170C" w:rsidP="00EB170C">
            <w:pPr>
              <w:jc w:val="left"/>
            </w:pPr>
          </w:p>
        </w:tc>
        <w:tc>
          <w:tcPr>
            <w:tcW w:w="1800" w:type="dxa"/>
            <w:shd w:val="clear" w:color="auto" w:fill="BFBFBF" w:themeFill="background1" w:themeFillShade="BF"/>
            <w:vAlign w:val="center"/>
          </w:tcPr>
          <w:p w14:paraId="059900ED" w14:textId="77777777" w:rsidR="00EB170C" w:rsidRDefault="00EB170C" w:rsidP="00EB170C">
            <w:pPr>
              <w:jc w:val="left"/>
            </w:pPr>
          </w:p>
        </w:tc>
        <w:tc>
          <w:tcPr>
            <w:tcW w:w="3541" w:type="dxa"/>
            <w:shd w:val="clear" w:color="auto" w:fill="BFBFBF" w:themeFill="background1" w:themeFillShade="BF"/>
            <w:vAlign w:val="center"/>
          </w:tcPr>
          <w:p w14:paraId="59C52D02" w14:textId="77777777" w:rsidR="00EB170C" w:rsidRDefault="00EB170C" w:rsidP="00EB170C">
            <w:pPr>
              <w:jc w:val="left"/>
            </w:pPr>
          </w:p>
        </w:tc>
        <w:tc>
          <w:tcPr>
            <w:tcW w:w="1301" w:type="dxa"/>
            <w:shd w:val="clear" w:color="auto" w:fill="BFBFBF" w:themeFill="background1" w:themeFillShade="BF"/>
            <w:vAlign w:val="center"/>
          </w:tcPr>
          <w:p w14:paraId="7C5C864E" w14:textId="77777777" w:rsidR="00EB170C" w:rsidRDefault="00EB170C" w:rsidP="00EB170C">
            <w:pPr>
              <w:jc w:val="left"/>
            </w:pPr>
          </w:p>
        </w:tc>
      </w:tr>
      <w:tr w:rsidR="00EB170C" w14:paraId="771B8908" w14:textId="77777777" w:rsidTr="006736AF">
        <w:tc>
          <w:tcPr>
            <w:tcW w:w="847" w:type="dxa"/>
            <w:vAlign w:val="center"/>
          </w:tcPr>
          <w:p w14:paraId="101BA215" w14:textId="3E3D44C5" w:rsidR="00EB170C" w:rsidRDefault="00105207" w:rsidP="00EB170C">
            <w:pPr>
              <w:jc w:val="left"/>
            </w:pPr>
            <w:r>
              <w:t>19.1</w:t>
            </w:r>
          </w:p>
        </w:tc>
        <w:tc>
          <w:tcPr>
            <w:tcW w:w="5572" w:type="dxa"/>
            <w:vAlign w:val="center"/>
          </w:tcPr>
          <w:p w14:paraId="0F25BC66" w14:textId="7CE02EF2" w:rsidR="00EB170C" w:rsidRDefault="00105207" w:rsidP="00EB170C">
            <w:pPr>
              <w:jc w:val="left"/>
            </w:pPr>
            <w:r w:rsidRPr="00105207">
              <w:t>Devices intended for self-testing or near-patient testing shall be designed and manufactured in such a way that they perform appropriately for their intended purpose taking into account the skills and the means available to the intended user and the influence resulting from variation that can be reasonably anticipated in the intended user</w:t>
            </w:r>
            <w:r>
              <w:t>’</w:t>
            </w:r>
            <w:r w:rsidRPr="00105207">
              <w:t>s technique and environment. The information and instructions provided by the manufacturer shall be easy for the intended user to understand and apply in order to correctly interpret the result provided by the device and to avoid misleading information. In the case of near-patient testing, the information and the instructions provided by the manufacturer shall make clear the level of training, qualifications and/or experience required by the user.</w:t>
            </w:r>
          </w:p>
        </w:tc>
        <w:tc>
          <w:tcPr>
            <w:tcW w:w="780" w:type="dxa"/>
            <w:vAlign w:val="center"/>
          </w:tcPr>
          <w:p w14:paraId="35B95472" w14:textId="77777777" w:rsidR="00EB170C" w:rsidRDefault="00EB170C" w:rsidP="00EB170C">
            <w:pPr>
              <w:jc w:val="left"/>
            </w:pPr>
          </w:p>
        </w:tc>
        <w:tc>
          <w:tcPr>
            <w:tcW w:w="2036" w:type="dxa"/>
            <w:vAlign w:val="center"/>
          </w:tcPr>
          <w:p w14:paraId="21E96684" w14:textId="77777777" w:rsidR="00EB170C" w:rsidRDefault="00EB170C" w:rsidP="00EB170C">
            <w:pPr>
              <w:jc w:val="left"/>
            </w:pPr>
          </w:p>
        </w:tc>
        <w:tc>
          <w:tcPr>
            <w:tcW w:w="1800" w:type="dxa"/>
            <w:vAlign w:val="center"/>
          </w:tcPr>
          <w:p w14:paraId="120EAC46" w14:textId="77777777" w:rsidR="00EB170C" w:rsidRDefault="00EB170C" w:rsidP="00EB170C">
            <w:pPr>
              <w:jc w:val="left"/>
            </w:pPr>
          </w:p>
        </w:tc>
        <w:tc>
          <w:tcPr>
            <w:tcW w:w="3541" w:type="dxa"/>
            <w:vAlign w:val="center"/>
          </w:tcPr>
          <w:p w14:paraId="57F3B67F" w14:textId="77777777" w:rsidR="00EB170C" w:rsidRDefault="00EB170C" w:rsidP="00EB170C">
            <w:pPr>
              <w:jc w:val="left"/>
            </w:pPr>
          </w:p>
        </w:tc>
        <w:tc>
          <w:tcPr>
            <w:tcW w:w="1301" w:type="dxa"/>
            <w:vAlign w:val="center"/>
          </w:tcPr>
          <w:p w14:paraId="3BAD0166" w14:textId="77777777" w:rsidR="00EB170C" w:rsidRDefault="00EB170C" w:rsidP="00EB170C">
            <w:pPr>
              <w:jc w:val="left"/>
            </w:pPr>
          </w:p>
        </w:tc>
      </w:tr>
      <w:tr w:rsidR="00EB170C" w14:paraId="7B529E3E" w14:textId="77777777" w:rsidTr="00490288">
        <w:tc>
          <w:tcPr>
            <w:tcW w:w="847" w:type="dxa"/>
            <w:vMerge w:val="restart"/>
            <w:vAlign w:val="center"/>
          </w:tcPr>
          <w:p w14:paraId="10242065" w14:textId="3F75EE5A" w:rsidR="00EB170C" w:rsidRDefault="00105207" w:rsidP="00EB170C">
            <w:pPr>
              <w:jc w:val="left"/>
            </w:pPr>
            <w:r>
              <w:t>19.2</w:t>
            </w:r>
          </w:p>
        </w:tc>
        <w:tc>
          <w:tcPr>
            <w:tcW w:w="5572" w:type="dxa"/>
            <w:vAlign w:val="center"/>
          </w:tcPr>
          <w:p w14:paraId="54FB83A7" w14:textId="3FCD865D" w:rsidR="00EB170C" w:rsidRDefault="00C2056F" w:rsidP="00EB170C">
            <w:pPr>
              <w:jc w:val="left"/>
            </w:pPr>
            <w:r w:rsidRPr="00C2056F">
              <w:t>Devices intended for self-testing or near-patient testing shall be designed and manufactured in such a way as to:</w:t>
            </w:r>
          </w:p>
        </w:tc>
        <w:tc>
          <w:tcPr>
            <w:tcW w:w="780" w:type="dxa"/>
            <w:shd w:val="clear" w:color="auto" w:fill="BFBFBF" w:themeFill="background1" w:themeFillShade="BF"/>
            <w:vAlign w:val="center"/>
          </w:tcPr>
          <w:p w14:paraId="4FF68A03" w14:textId="77777777" w:rsidR="00EB170C" w:rsidRDefault="00EB170C" w:rsidP="00EB170C">
            <w:pPr>
              <w:jc w:val="left"/>
            </w:pPr>
          </w:p>
        </w:tc>
        <w:tc>
          <w:tcPr>
            <w:tcW w:w="2036" w:type="dxa"/>
            <w:shd w:val="clear" w:color="auto" w:fill="BFBFBF" w:themeFill="background1" w:themeFillShade="BF"/>
            <w:vAlign w:val="center"/>
          </w:tcPr>
          <w:p w14:paraId="401987F5" w14:textId="77777777" w:rsidR="00EB170C" w:rsidRDefault="00EB170C" w:rsidP="00EB170C">
            <w:pPr>
              <w:jc w:val="left"/>
            </w:pPr>
          </w:p>
        </w:tc>
        <w:tc>
          <w:tcPr>
            <w:tcW w:w="1800" w:type="dxa"/>
            <w:shd w:val="clear" w:color="auto" w:fill="BFBFBF" w:themeFill="background1" w:themeFillShade="BF"/>
            <w:vAlign w:val="center"/>
          </w:tcPr>
          <w:p w14:paraId="2E8186F0" w14:textId="77777777" w:rsidR="00EB170C" w:rsidRDefault="00EB170C" w:rsidP="00EB170C">
            <w:pPr>
              <w:jc w:val="left"/>
            </w:pPr>
          </w:p>
        </w:tc>
        <w:tc>
          <w:tcPr>
            <w:tcW w:w="3541" w:type="dxa"/>
            <w:shd w:val="clear" w:color="auto" w:fill="BFBFBF" w:themeFill="background1" w:themeFillShade="BF"/>
            <w:vAlign w:val="center"/>
          </w:tcPr>
          <w:p w14:paraId="3A228339" w14:textId="77777777" w:rsidR="00EB170C" w:rsidRDefault="00EB170C" w:rsidP="00EB170C">
            <w:pPr>
              <w:jc w:val="left"/>
            </w:pPr>
          </w:p>
        </w:tc>
        <w:tc>
          <w:tcPr>
            <w:tcW w:w="1301" w:type="dxa"/>
            <w:shd w:val="clear" w:color="auto" w:fill="BFBFBF" w:themeFill="background1" w:themeFillShade="BF"/>
            <w:vAlign w:val="center"/>
          </w:tcPr>
          <w:p w14:paraId="5910F9F9" w14:textId="77777777" w:rsidR="00EB170C" w:rsidRDefault="00EB170C" w:rsidP="00EB170C">
            <w:pPr>
              <w:jc w:val="left"/>
            </w:pPr>
          </w:p>
        </w:tc>
      </w:tr>
      <w:tr w:rsidR="00EB170C" w14:paraId="26C8B79A" w14:textId="77777777" w:rsidTr="00697252">
        <w:tc>
          <w:tcPr>
            <w:tcW w:w="847" w:type="dxa"/>
            <w:vMerge/>
            <w:vAlign w:val="center"/>
          </w:tcPr>
          <w:p w14:paraId="56A955FF" w14:textId="77777777" w:rsidR="00EB170C" w:rsidRDefault="00EB170C" w:rsidP="00EB170C">
            <w:pPr>
              <w:jc w:val="left"/>
            </w:pPr>
          </w:p>
        </w:tc>
        <w:tc>
          <w:tcPr>
            <w:tcW w:w="5572" w:type="dxa"/>
          </w:tcPr>
          <w:p w14:paraId="3954EEC7" w14:textId="09DBFA23" w:rsidR="00EB170C" w:rsidRPr="000A1C7D" w:rsidRDefault="00C2056F" w:rsidP="00A16738">
            <w:pPr>
              <w:pStyle w:val="ListParagraph"/>
              <w:numPr>
                <w:ilvl w:val="0"/>
                <w:numId w:val="11"/>
              </w:numPr>
              <w:jc w:val="left"/>
              <w:rPr>
                <w:lang w:val="en-US"/>
              </w:rPr>
            </w:pPr>
            <w:r w:rsidRPr="00C2056F">
              <w:rPr>
                <w:lang w:val="en-US"/>
              </w:rPr>
              <w:t>ensure that the device can be used safely and accurately by the intended user at all stages of the procedure if necessary after appropriate training and/or information; and</w:t>
            </w:r>
          </w:p>
        </w:tc>
        <w:tc>
          <w:tcPr>
            <w:tcW w:w="780" w:type="dxa"/>
            <w:vAlign w:val="center"/>
          </w:tcPr>
          <w:p w14:paraId="0A592BA7" w14:textId="77777777" w:rsidR="00EB170C" w:rsidRDefault="00EB170C" w:rsidP="00EB170C">
            <w:pPr>
              <w:jc w:val="left"/>
            </w:pPr>
          </w:p>
        </w:tc>
        <w:tc>
          <w:tcPr>
            <w:tcW w:w="2036" w:type="dxa"/>
            <w:vAlign w:val="center"/>
          </w:tcPr>
          <w:p w14:paraId="19EC539A" w14:textId="77777777" w:rsidR="00EB170C" w:rsidRDefault="00EB170C" w:rsidP="00EB170C">
            <w:pPr>
              <w:jc w:val="left"/>
            </w:pPr>
          </w:p>
        </w:tc>
        <w:tc>
          <w:tcPr>
            <w:tcW w:w="1800" w:type="dxa"/>
            <w:vAlign w:val="center"/>
          </w:tcPr>
          <w:p w14:paraId="1A4FFBB0" w14:textId="77777777" w:rsidR="00EB170C" w:rsidRDefault="00EB170C" w:rsidP="00EB170C">
            <w:pPr>
              <w:jc w:val="left"/>
            </w:pPr>
          </w:p>
        </w:tc>
        <w:tc>
          <w:tcPr>
            <w:tcW w:w="3541" w:type="dxa"/>
            <w:vAlign w:val="center"/>
          </w:tcPr>
          <w:p w14:paraId="09774005" w14:textId="77777777" w:rsidR="00EB170C" w:rsidRDefault="00EB170C" w:rsidP="00EB170C">
            <w:pPr>
              <w:jc w:val="left"/>
            </w:pPr>
          </w:p>
        </w:tc>
        <w:tc>
          <w:tcPr>
            <w:tcW w:w="1301" w:type="dxa"/>
            <w:vAlign w:val="center"/>
          </w:tcPr>
          <w:p w14:paraId="3EDFB252" w14:textId="77777777" w:rsidR="00EB170C" w:rsidRDefault="00EB170C" w:rsidP="00EB170C">
            <w:pPr>
              <w:jc w:val="left"/>
            </w:pPr>
          </w:p>
        </w:tc>
      </w:tr>
      <w:tr w:rsidR="00EB170C" w14:paraId="639B433D" w14:textId="77777777" w:rsidTr="00697252">
        <w:tc>
          <w:tcPr>
            <w:tcW w:w="847" w:type="dxa"/>
            <w:vMerge/>
            <w:vAlign w:val="center"/>
          </w:tcPr>
          <w:p w14:paraId="461B7E57" w14:textId="77777777" w:rsidR="00EB170C" w:rsidRDefault="00EB170C" w:rsidP="00EB170C">
            <w:pPr>
              <w:jc w:val="left"/>
            </w:pPr>
          </w:p>
        </w:tc>
        <w:tc>
          <w:tcPr>
            <w:tcW w:w="5572" w:type="dxa"/>
          </w:tcPr>
          <w:p w14:paraId="27CA9C55" w14:textId="1C9ECD02" w:rsidR="00EB170C" w:rsidRPr="000A1C7D" w:rsidRDefault="00C2056F" w:rsidP="00A16738">
            <w:pPr>
              <w:pStyle w:val="ListParagraph"/>
              <w:numPr>
                <w:ilvl w:val="0"/>
                <w:numId w:val="11"/>
              </w:numPr>
              <w:jc w:val="left"/>
              <w:rPr>
                <w:lang w:val="en-US"/>
              </w:rPr>
            </w:pPr>
            <w:r w:rsidRPr="00C2056F">
              <w:rPr>
                <w:lang w:val="en-US"/>
              </w:rPr>
              <w:t>reduce as far as possible the risk of error by the intended user in the handling of the device and, if applicable, the specimen, and also in the interpretation of the results.</w:t>
            </w:r>
          </w:p>
        </w:tc>
        <w:tc>
          <w:tcPr>
            <w:tcW w:w="780" w:type="dxa"/>
            <w:vAlign w:val="center"/>
          </w:tcPr>
          <w:p w14:paraId="22DC42B8" w14:textId="77777777" w:rsidR="00EB170C" w:rsidRDefault="00EB170C" w:rsidP="00EB170C">
            <w:pPr>
              <w:jc w:val="left"/>
            </w:pPr>
          </w:p>
        </w:tc>
        <w:tc>
          <w:tcPr>
            <w:tcW w:w="2036" w:type="dxa"/>
            <w:vAlign w:val="center"/>
          </w:tcPr>
          <w:p w14:paraId="76F85E83" w14:textId="77777777" w:rsidR="00EB170C" w:rsidRDefault="00EB170C" w:rsidP="00EB170C">
            <w:pPr>
              <w:jc w:val="left"/>
            </w:pPr>
          </w:p>
        </w:tc>
        <w:tc>
          <w:tcPr>
            <w:tcW w:w="1800" w:type="dxa"/>
            <w:vAlign w:val="center"/>
          </w:tcPr>
          <w:p w14:paraId="314EC758" w14:textId="77777777" w:rsidR="00EB170C" w:rsidRDefault="00EB170C" w:rsidP="00EB170C">
            <w:pPr>
              <w:jc w:val="left"/>
            </w:pPr>
          </w:p>
        </w:tc>
        <w:tc>
          <w:tcPr>
            <w:tcW w:w="3541" w:type="dxa"/>
            <w:vAlign w:val="center"/>
          </w:tcPr>
          <w:p w14:paraId="36424945" w14:textId="77777777" w:rsidR="00EB170C" w:rsidRDefault="00EB170C" w:rsidP="00EB170C">
            <w:pPr>
              <w:jc w:val="left"/>
            </w:pPr>
          </w:p>
        </w:tc>
        <w:tc>
          <w:tcPr>
            <w:tcW w:w="1301" w:type="dxa"/>
            <w:vAlign w:val="center"/>
          </w:tcPr>
          <w:p w14:paraId="2801AECA" w14:textId="77777777" w:rsidR="00EB170C" w:rsidRDefault="00EB170C" w:rsidP="00EB170C">
            <w:pPr>
              <w:jc w:val="left"/>
            </w:pPr>
          </w:p>
        </w:tc>
      </w:tr>
      <w:tr w:rsidR="00DE7F99" w14:paraId="6182BD67" w14:textId="77777777" w:rsidTr="00DE7F99">
        <w:tc>
          <w:tcPr>
            <w:tcW w:w="847" w:type="dxa"/>
            <w:vMerge w:val="restart"/>
            <w:vAlign w:val="center"/>
          </w:tcPr>
          <w:p w14:paraId="785A0FD3" w14:textId="5C853648" w:rsidR="00DE7F99" w:rsidRDefault="00DE7F99" w:rsidP="00EB170C">
            <w:pPr>
              <w:jc w:val="left"/>
            </w:pPr>
            <w:r>
              <w:t>19.3</w:t>
            </w:r>
          </w:p>
        </w:tc>
        <w:tc>
          <w:tcPr>
            <w:tcW w:w="5572" w:type="dxa"/>
          </w:tcPr>
          <w:p w14:paraId="321E0D96" w14:textId="504B8F88" w:rsidR="00DE7F99" w:rsidRPr="00DE7F99" w:rsidRDefault="00DE7F99" w:rsidP="00DE7F99">
            <w:pPr>
              <w:jc w:val="left"/>
            </w:pPr>
            <w:r w:rsidRPr="00DE7F99">
              <w:t>Devices intended for self-testing and near-patient testing shall, where feasible, include a procedure by which the intended user:</w:t>
            </w:r>
          </w:p>
        </w:tc>
        <w:tc>
          <w:tcPr>
            <w:tcW w:w="780" w:type="dxa"/>
            <w:shd w:val="clear" w:color="auto" w:fill="BFBFBF" w:themeFill="background1" w:themeFillShade="BF"/>
            <w:vAlign w:val="center"/>
          </w:tcPr>
          <w:p w14:paraId="45FBF7C0" w14:textId="77777777" w:rsidR="00DE7F99" w:rsidRDefault="00DE7F99" w:rsidP="00EB170C">
            <w:pPr>
              <w:jc w:val="left"/>
            </w:pPr>
          </w:p>
        </w:tc>
        <w:tc>
          <w:tcPr>
            <w:tcW w:w="2036" w:type="dxa"/>
            <w:shd w:val="clear" w:color="auto" w:fill="BFBFBF" w:themeFill="background1" w:themeFillShade="BF"/>
            <w:vAlign w:val="center"/>
          </w:tcPr>
          <w:p w14:paraId="6E5C6CCB" w14:textId="77777777" w:rsidR="00DE7F99" w:rsidRDefault="00DE7F99" w:rsidP="00EB170C">
            <w:pPr>
              <w:jc w:val="left"/>
            </w:pPr>
          </w:p>
        </w:tc>
        <w:tc>
          <w:tcPr>
            <w:tcW w:w="1800" w:type="dxa"/>
            <w:shd w:val="clear" w:color="auto" w:fill="BFBFBF" w:themeFill="background1" w:themeFillShade="BF"/>
            <w:vAlign w:val="center"/>
          </w:tcPr>
          <w:p w14:paraId="6AC6A519" w14:textId="77777777" w:rsidR="00DE7F99" w:rsidRDefault="00DE7F99" w:rsidP="00EB170C">
            <w:pPr>
              <w:jc w:val="left"/>
            </w:pPr>
          </w:p>
        </w:tc>
        <w:tc>
          <w:tcPr>
            <w:tcW w:w="3541" w:type="dxa"/>
            <w:shd w:val="clear" w:color="auto" w:fill="BFBFBF" w:themeFill="background1" w:themeFillShade="BF"/>
            <w:vAlign w:val="center"/>
          </w:tcPr>
          <w:p w14:paraId="61B8ABF0" w14:textId="77777777" w:rsidR="00DE7F99" w:rsidRDefault="00DE7F99" w:rsidP="00EB170C">
            <w:pPr>
              <w:jc w:val="left"/>
            </w:pPr>
          </w:p>
        </w:tc>
        <w:tc>
          <w:tcPr>
            <w:tcW w:w="1301" w:type="dxa"/>
            <w:shd w:val="clear" w:color="auto" w:fill="BFBFBF" w:themeFill="background1" w:themeFillShade="BF"/>
            <w:vAlign w:val="center"/>
          </w:tcPr>
          <w:p w14:paraId="04A8F9C5" w14:textId="77777777" w:rsidR="00DE7F99" w:rsidRDefault="00DE7F99" w:rsidP="00EB170C">
            <w:pPr>
              <w:jc w:val="left"/>
            </w:pPr>
          </w:p>
        </w:tc>
      </w:tr>
      <w:tr w:rsidR="00DE7F99" w14:paraId="28C728FB" w14:textId="77777777" w:rsidTr="006736AF">
        <w:tc>
          <w:tcPr>
            <w:tcW w:w="847" w:type="dxa"/>
            <w:vMerge/>
            <w:vAlign w:val="center"/>
          </w:tcPr>
          <w:p w14:paraId="0B6E963F" w14:textId="3A609552" w:rsidR="00DE7F99" w:rsidRDefault="00DE7F99" w:rsidP="00EB170C">
            <w:pPr>
              <w:jc w:val="left"/>
            </w:pPr>
          </w:p>
        </w:tc>
        <w:tc>
          <w:tcPr>
            <w:tcW w:w="5572" w:type="dxa"/>
            <w:vAlign w:val="center"/>
          </w:tcPr>
          <w:p w14:paraId="2C869D58" w14:textId="2E0A4CD3" w:rsidR="00DE7F99" w:rsidRPr="00DE7F99" w:rsidRDefault="00372F2C" w:rsidP="00A16738">
            <w:pPr>
              <w:pStyle w:val="ListParagraph"/>
              <w:numPr>
                <w:ilvl w:val="0"/>
                <w:numId w:val="19"/>
              </w:numPr>
              <w:jc w:val="left"/>
              <w:rPr>
                <w:lang w:val="en-US"/>
              </w:rPr>
            </w:pPr>
            <w:r w:rsidRPr="00372F2C">
              <w:rPr>
                <w:lang w:val="en-US"/>
              </w:rPr>
              <w:t xml:space="preserve">can verify that, at the time of use, the device will </w:t>
            </w:r>
            <w:r w:rsidRPr="00372F2C">
              <w:rPr>
                <w:lang w:val="en-US"/>
              </w:rPr>
              <w:lastRenderedPageBreak/>
              <w:t>perform as intended by the manufacturer; and</w:t>
            </w:r>
          </w:p>
        </w:tc>
        <w:tc>
          <w:tcPr>
            <w:tcW w:w="780" w:type="dxa"/>
            <w:vAlign w:val="center"/>
          </w:tcPr>
          <w:p w14:paraId="434F041F" w14:textId="77777777" w:rsidR="00DE7F99" w:rsidRDefault="00DE7F99" w:rsidP="00EB170C">
            <w:pPr>
              <w:jc w:val="left"/>
            </w:pPr>
          </w:p>
        </w:tc>
        <w:tc>
          <w:tcPr>
            <w:tcW w:w="2036" w:type="dxa"/>
            <w:vAlign w:val="center"/>
          </w:tcPr>
          <w:p w14:paraId="495DFA38" w14:textId="77777777" w:rsidR="00DE7F99" w:rsidRDefault="00DE7F99" w:rsidP="00EB170C">
            <w:pPr>
              <w:jc w:val="left"/>
            </w:pPr>
          </w:p>
        </w:tc>
        <w:tc>
          <w:tcPr>
            <w:tcW w:w="1800" w:type="dxa"/>
            <w:vAlign w:val="center"/>
          </w:tcPr>
          <w:p w14:paraId="355511D5" w14:textId="77777777" w:rsidR="00DE7F99" w:rsidRDefault="00DE7F99" w:rsidP="00EB170C">
            <w:pPr>
              <w:jc w:val="left"/>
            </w:pPr>
          </w:p>
        </w:tc>
        <w:tc>
          <w:tcPr>
            <w:tcW w:w="3541" w:type="dxa"/>
            <w:vAlign w:val="center"/>
          </w:tcPr>
          <w:p w14:paraId="1B99E9E7" w14:textId="77777777" w:rsidR="00DE7F99" w:rsidRDefault="00DE7F99" w:rsidP="00EB170C">
            <w:pPr>
              <w:jc w:val="left"/>
            </w:pPr>
          </w:p>
        </w:tc>
        <w:tc>
          <w:tcPr>
            <w:tcW w:w="1301" w:type="dxa"/>
            <w:vAlign w:val="center"/>
          </w:tcPr>
          <w:p w14:paraId="7AAF0E5E" w14:textId="77777777" w:rsidR="00DE7F99" w:rsidRDefault="00DE7F99" w:rsidP="00EB170C">
            <w:pPr>
              <w:jc w:val="left"/>
            </w:pPr>
          </w:p>
        </w:tc>
      </w:tr>
      <w:tr w:rsidR="00DE7F99" w14:paraId="57A48F13" w14:textId="77777777" w:rsidTr="006736AF">
        <w:tc>
          <w:tcPr>
            <w:tcW w:w="847" w:type="dxa"/>
            <w:vMerge/>
            <w:vAlign w:val="center"/>
          </w:tcPr>
          <w:p w14:paraId="229A96B2" w14:textId="7F0F11FB" w:rsidR="00DE7F99" w:rsidRDefault="00DE7F99" w:rsidP="00EB170C">
            <w:pPr>
              <w:jc w:val="left"/>
            </w:pPr>
          </w:p>
        </w:tc>
        <w:tc>
          <w:tcPr>
            <w:tcW w:w="5572" w:type="dxa"/>
            <w:vAlign w:val="center"/>
          </w:tcPr>
          <w:p w14:paraId="1F93E87B" w14:textId="29F72D1A" w:rsidR="00DE7F99" w:rsidRPr="00DE7F99" w:rsidRDefault="00372F2C" w:rsidP="00A16738">
            <w:pPr>
              <w:pStyle w:val="ListParagraph"/>
              <w:numPr>
                <w:ilvl w:val="0"/>
                <w:numId w:val="19"/>
              </w:numPr>
              <w:jc w:val="left"/>
              <w:rPr>
                <w:lang w:val="en-US"/>
              </w:rPr>
            </w:pPr>
            <w:r w:rsidRPr="00372F2C">
              <w:rPr>
                <w:lang w:val="en-US"/>
              </w:rPr>
              <w:t>be warned if the device has failed to provide a valid result.</w:t>
            </w:r>
          </w:p>
        </w:tc>
        <w:tc>
          <w:tcPr>
            <w:tcW w:w="780" w:type="dxa"/>
            <w:vAlign w:val="center"/>
          </w:tcPr>
          <w:p w14:paraId="084A8AE8" w14:textId="77777777" w:rsidR="00DE7F99" w:rsidRDefault="00DE7F99" w:rsidP="00EB170C">
            <w:pPr>
              <w:jc w:val="left"/>
            </w:pPr>
          </w:p>
        </w:tc>
        <w:tc>
          <w:tcPr>
            <w:tcW w:w="2036" w:type="dxa"/>
            <w:vAlign w:val="center"/>
          </w:tcPr>
          <w:p w14:paraId="2EBFA00D" w14:textId="77777777" w:rsidR="00DE7F99" w:rsidRDefault="00DE7F99" w:rsidP="00EB170C">
            <w:pPr>
              <w:jc w:val="left"/>
            </w:pPr>
          </w:p>
        </w:tc>
        <w:tc>
          <w:tcPr>
            <w:tcW w:w="1800" w:type="dxa"/>
            <w:vAlign w:val="center"/>
          </w:tcPr>
          <w:p w14:paraId="086BEE4A" w14:textId="77777777" w:rsidR="00DE7F99" w:rsidRDefault="00DE7F99" w:rsidP="00EB170C">
            <w:pPr>
              <w:jc w:val="left"/>
            </w:pPr>
          </w:p>
        </w:tc>
        <w:tc>
          <w:tcPr>
            <w:tcW w:w="3541" w:type="dxa"/>
            <w:vAlign w:val="center"/>
          </w:tcPr>
          <w:p w14:paraId="2FA13F03" w14:textId="77777777" w:rsidR="00DE7F99" w:rsidRDefault="00DE7F99" w:rsidP="00EB170C">
            <w:pPr>
              <w:jc w:val="left"/>
            </w:pPr>
          </w:p>
        </w:tc>
        <w:tc>
          <w:tcPr>
            <w:tcW w:w="1301" w:type="dxa"/>
            <w:vAlign w:val="center"/>
          </w:tcPr>
          <w:p w14:paraId="57FB1D6C" w14:textId="77777777" w:rsidR="00DE7F99" w:rsidRDefault="00DE7F99" w:rsidP="00EB170C">
            <w:pPr>
              <w:jc w:val="left"/>
            </w:pPr>
          </w:p>
        </w:tc>
      </w:tr>
      <w:tr w:rsidR="00EB170C" w14:paraId="3A5E18D9" w14:textId="77777777" w:rsidTr="000E7D7B">
        <w:tc>
          <w:tcPr>
            <w:tcW w:w="15877" w:type="dxa"/>
            <w:gridSpan w:val="7"/>
            <w:vAlign w:val="center"/>
          </w:tcPr>
          <w:p w14:paraId="515EBBF9" w14:textId="0C825EEC" w:rsidR="00EB170C" w:rsidRPr="00DC097D" w:rsidRDefault="00060B3E" w:rsidP="00EB170C">
            <w:pPr>
              <w:jc w:val="center"/>
              <w:rPr>
                <w:b/>
                <w:bCs/>
              </w:rPr>
            </w:pPr>
            <w:r>
              <w:rPr>
                <w:b/>
                <w:bCs/>
              </w:rPr>
              <w:t xml:space="preserve">Chapter III - </w:t>
            </w:r>
            <w:r w:rsidRPr="00060B3E">
              <w:rPr>
                <w:b/>
                <w:bCs/>
              </w:rPr>
              <w:t>REQUIREMENTS REGARDING INFORMATION SUPPLIED WITH THE DEVICE</w:t>
            </w:r>
          </w:p>
        </w:tc>
      </w:tr>
      <w:tr w:rsidR="00EB170C" w14:paraId="5F68A0DF" w14:textId="77777777" w:rsidTr="00C4570A">
        <w:tc>
          <w:tcPr>
            <w:tcW w:w="847" w:type="dxa"/>
            <w:vAlign w:val="center"/>
          </w:tcPr>
          <w:p w14:paraId="34AC3E6E" w14:textId="3E262606" w:rsidR="00EB170C" w:rsidRDefault="00060B3E" w:rsidP="00EB170C">
            <w:pPr>
              <w:jc w:val="left"/>
            </w:pPr>
            <w:r>
              <w:t>20.</w:t>
            </w:r>
          </w:p>
        </w:tc>
        <w:tc>
          <w:tcPr>
            <w:tcW w:w="5572" w:type="dxa"/>
            <w:vAlign w:val="center"/>
          </w:tcPr>
          <w:p w14:paraId="4EE3E457" w14:textId="1AFFD4C5" w:rsidR="00EB170C" w:rsidRDefault="00060B3E" w:rsidP="00EB170C">
            <w:pPr>
              <w:jc w:val="left"/>
            </w:pPr>
            <w:r w:rsidRPr="00060B3E">
              <w:t>Label and instructions for use</w:t>
            </w:r>
          </w:p>
        </w:tc>
        <w:tc>
          <w:tcPr>
            <w:tcW w:w="780" w:type="dxa"/>
            <w:shd w:val="clear" w:color="auto" w:fill="BFBFBF" w:themeFill="background1" w:themeFillShade="BF"/>
            <w:vAlign w:val="center"/>
          </w:tcPr>
          <w:p w14:paraId="17BBCA67" w14:textId="77777777" w:rsidR="00EB170C" w:rsidRDefault="00EB170C" w:rsidP="00EB170C">
            <w:pPr>
              <w:jc w:val="left"/>
            </w:pPr>
          </w:p>
        </w:tc>
        <w:tc>
          <w:tcPr>
            <w:tcW w:w="2036" w:type="dxa"/>
            <w:shd w:val="clear" w:color="auto" w:fill="BFBFBF" w:themeFill="background1" w:themeFillShade="BF"/>
            <w:vAlign w:val="center"/>
          </w:tcPr>
          <w:p w14:paraId="1A50A15E" w14:textId="77777777" w:rsidR="00EB170C" w:rsidRDefault="00EB170C" w:rsidP="00EB170C">
            <w:pPr>
              <w:jc w:val="left"/>
            </w:pPr>
          </w:p>
        </w:tc>
        <w:tc>
          <w:tcPr>
            <w:tcW w:w="1800" w:type="dxa"/>
            <w:shd w:val="clear" w:color="auto" w:fill="BFBFBF" w:themeFill="background1" w:themeFillShade="BF"/>
            <w:vAlign w:val="center"/>
          </w:tcPr>
          <w:p w14:paraId="224B65B9" w14:textId="77777777" w:rsidR="00EB170C" w:rsidRDefault="00EB170C" w:rsidP="00EB170C">
            <w:pPr>
              <w:jc w:val="left"/>
            </w:pPr>
          </w:p>
        </w:tc>
        <w:tc>
          <w:tcPr>
            <w:tcW w:w="3541" w:type="dxa"/>
            <w:shd w:val="clear" w:color="auto" w:fill="BFBFBF" w:themeFill="background1" w:themeFillShade="BF"/>
            <w:vAlign w:val="center"/>
          </w:tcPr>
          <w:p w14:paraId="418A2420" w14:textId="77777777" w:rsidR="00EB170C" w:rsidRDefault="00EB170C" w:rsidP="00EB170C">
            <w:pPr>
              <w:jc w:val="left"/>
            </w:pPr>
          </w:p>
        </w:tc>
        <w:tc>
          <w:tcPr>
            <w:tcW w:w="1301" w:type="dxa"/>
            <w:shd w:val="clear" w:color="auto" w:fill="BFBFBF" w:themeFill="background1" w:themeFillShade="BF"/>
            <w:vAlign w:val="center"/>
          </w:tcPr>
          <w:p w14:paraId="6B98C91F" w14:textId="77777777" w:rsidR="00EB170C" w:rsidRDefault="00EB170C" w:rsidP="00EB170C">
            <w:pPr>
              <w:jc w:val="left"/>
            </w:pPr>
          </w:p>
        </w:tc>
      </w:tr>
      <w:tr w:rsidR="00EB170C" w14:paraId="13348E45" w14:textId="77777777" w:rsidTr="006736AF">
        <w:tc>
          <w:tcPr>
            <w:tcW w:w="847" w:type="dxa"/>
            <w:vMerge w:val="restart"/>
            <w:vAlign w:val="center"/>
          </w:tcPr>
          <w:p w14:paraId="0C0B2AD7" w14:textId="6A191370" w:rsidR="00EB170C" w:rsidRDefault="00AF453B" w:rsidP="00EB170C">
            <w:pPr>
              <w:jc w:val="left"/>
            </w:pPr>
            <w:r>
              <w:t>20.1</w:t>
            </w:r>
          </w:p>
        </w:tc>
        <w:tc>
          <w:tcPr>
            <w:tcW w:w="5572" w:type="dxa"/>
            <w:vAlign w:val="center"/>
          </w:tcPr>
          <w:p w14:paraId="2F10624A" w14:textId="77777777" w:rsidR="00EB170C" w:rsidRDefault="00AF453B" w:rsidP="00EB170C">
            <w:pPr>
              <w:jc w:val="left"/>
            </w:pPr>
            <w:r w:rsidRPr="00AF453B">
              <w:t>General requirements regarding the information supplied by the manufacturer</w:t>
            </w:r>
          </w:p>
          <w:p w14:paraId="2639A05A" w14:textId="77777777" w:rsidR="00AF453B" w:rsidRDefault="00AF453B" w:rsidP="00EB170C">
            <w:pPr>
              <w:jc w:val="left"/>
            </w:pPr>
          </w:p>
          <w:p w14:paraId="23772EC8" w14:textId="61493982" w:rsidR="00AF453B" w:rsidRDefault="00AF453B" w:rsidP="00EB170C">
            <w:pPr>
              <w:jc w:val="left"/>
            </w:pPr>
            <w:r w:rsidRPr="00AF453B">
              <w:t>Each device shall be accompanied by the information needed to identify the device and its manufacturer, and by any safety and performance information relevant to the user or any other person, as appropriate. Such information may appear on the device itself, on the packaging or in the instructions for use, and shall, if the manufacturer has a website, be made available and kept up to date on the website, taking into account the following:</w:t>
            </w:r>
          </w:p>
        </w:tc>
        <w:tc>
          <w:tcPr>
            <w:tcW w:w="780" w:type="dxa"/>
            <w:vAlign w:val="center"/>
          </w:tcPr>
          <w:p w14:paraId="2E4A7CBC" w14:textId="77777777" w:rsidR="00EB170C" w:rsidRDefault="00EB170C" w:rsidP="00EB170C">
            <w:pPr>
              <w:jc w:val="left"/>
            </w:pPr>
          </w:p>
        </w:tc>
        <w:tc>
          <w:tcPr>
            <w:tcW w:w="2036" w:type="dxa"/>
            <w:vAlign w:val="center"/>
          </w:tcPr>
          <w:p w14:paraId="7A9FF61C" w14:textId="77777777" w:rsidR="00EB170C" w:rsidRDefault="00EB170C" w:rsidP="00EB170C">
            <w:pPr>
              <w:jc w:val="left"/>
            </w:pPr>
          </w:p>
        </w:tc>
        <w:tc>
          <w:tcPr>
            <w:tcW w:w="1800" w:type="dxa"/>
            <w:vAlign w:val="center"/>
          </w:tcPr>
          <w:p w14:paraId="65B18AC1" w14:textId="77777777" w:rsidR="00EB170C" w:rsidRDefault="00EB170C" w:rsidP="00EB170C">
            <w:pPr>
              <w:jc w:val="left"/>
            </w:pPr>
          </w:p>
        </w:tc>
        <w:tc>
          <w:tcPr>
            <w:tcW w:w="3541" w:type="dxa"/>
            <w:vAlign w:val="center"/>
          </w:tcPr>
          <w:p w14:paraId="6724EE3F" w14:textId="77777777" w:rsidR="00EB170C" w:rsidRDefault="00EB170C" w:rsidP="00EB170C">
            <w:pPr>
              <w:jc w:val="left"/>
            </w:pPr>
          </w:p>
        </w:tc>
        <w:tc>
          <w:tcPr>
            <w:tcW w:w="1301" w:type="dxa"/>
            <w:vAlign w:val="center"/>
          </w:tcPr>
          <w:p w14:paraId="0ED4C274" w14:textId="77777777" w:rsidR="00EB170C" w:rsidRDefault="00EB170C" w:rsidP="00EB170C">
            <w:pPr>
              <w:jc w:val="left"/>
            </w:pPr>
          </w:p>
        </w:tc>
      </w:tr>
      <w:tr w:rsidR="00EB170C" w14:paraId="35880485" w14:textId="77777777" w:rsidTr="00A71A40">
        <w:tc>
          <w:tcPr>
            <w:tcW w:w="847" w:type="dxa"/>
            <w:vMerge/>
            <w:vAlign w:val="center"/>
          </w:tcPr>
          <w:p w14:paraId="551F07D9" w14:textId="77777777" w:rsidR="00EB170C" w:rsidRDefault="00EB170C" w:rsidP="00EB170C">
            <w:pPr>
              <w:jc w:val="left"/>
            </w:pPr>
          </w:p>
        </w:tc>
        <w:tc>
          <w:tcPr>
            <w:tcW w:w="5572" w:type="dxa"/>
          </w:tcPr>
          <w:p w14:paraId="227CFE47" w14:textId="7DA11D62" w:rsidR="00EB170C" w:rsidRPr="00B95DEA" w:rsidRDefault="00A16738" w:rsidP="00A16738">
            <w:pPr>
              <w:pStyle w:val="ListParagraph"/>
              <w:numPr>
                <w:ilvl w:val="0"/>
                <w:numId w:val="12"/>
              </w:numPr>
              <w:jc w:val="left"/>
              <w:rPr>
                <w:lang w:val="en-US"/>
              </w:rPr>
            </w:pPr>
            <w:r w:rsidRPr="00A16738">
              <w:rPr>
                <w:lang w:val="en-US"/>
              </w:rPr>
              <w:t>The information required on the label shall be provided on the device itself. If this is not practicable or appropriate, some or all of the information may appear on the packaging for each unit. If individual full labelling of each unit is not practicable, the information shall be set out on the packaging of multiple devices.</w:t>
            </w:r>
          </w:p>
        </w:tc>
        <w:tc>
          <w:tcPr>
            <w:tcW w:w="780" w:type="dxa"/>
            <w:vAlign w:val="center"/>
          </w:tcPr>
          <w:p w14:paraId="3033B998" w14:textId="77777777" w:rsidR="00EB170C" w:rsidRDefault="00EB170C" w:rsidP="00EB170C">
            <w:pPr>
              <w:jc w:val="left"/>
            </w:pPr>
          </w:p>
        </w:tc>
        <w:tc>
          <w:tcPr>
            <w:tcW w:w="2036" w:type="dxa"/>
            <w:vAlign w:val="center"/>
          </w:tcPr>
          <w:p w14:paraId="4B63C0DA" w14:textId="77777777" w:rsidR="00EB170C" w:rsidRDefault="00EB170C" w:rsidP="00EB170C">
            <w:pPr>
              <w:jc w:val="left"/>
            </w:pPr>
          </w:p>
        </w:tc>
        <w:tc>
          <w:tcPr>
            <w:tcW w:w="1800" w:type="dxa"/>
            <w:vAlign w:val="center"/>
          </w:tcPr>
          <w:p w14:paraId="4CEA53B8" w14:textId="77777777" w:rsidR="00EB170C" w:rsidRDefault="00EB170C" w:rsidP="00EB170C">
            <w:pPr>
              <w:jc w:val="left"/>
            </w:pPr>
          </w:p>
        </w:tc>
        <w:tc>
          <w:tcPr>
            <w:tcW w:w="3541" w:type="dxa"/>
            <w:vAlign w:val="center"/>
          </w:tcPr>
          <w:p w14:paraId="549AA298" w14:textId="77777777" w:rsidR="00EB170C" w:rsidRDefault="00EB170C" w:rsidP="00EB170C">
            <w:pPr>
              <w:jc w:val="left"/>
            </w:pPr>
          </w:p>
        </w:tc>
        <w:tc>
          <w:tcPr>
            <w:tcW w:w="1301" w:type="dxa"/>
            <w:vAlign w:val="center"/>
          </w:tcPr>
          <w:p w14:paraId="4B5C7883" w14:textId="77777777" w:rsidR="00EB170C" w:rsidRDefault="00EB170C" w:rsidP="00EB170C">
            <w:pPr>
              <w:jc w:val="left"/>
            </w:pPr>
          </w:p>
        </w:tc>
      </w:tr>
      <w:tr w:rsidR="00EB170C" w14:paraId="4335D2E8" w14:textId="77777777" w:rsidTr="00A71A40">
        <w:tc>
          <w:tcPr>
            <w:tcW w:w="847" w:type="dxa"/>
            <w:vMerge/>
            <w:vAlign w:val="center"/>
          </w:tcPr>
          <w:p w14:paraId="4DA6C748" w14:textId="77777777" w:rsidR="00EB170C" w:rsidRDefault="00EB170C" w:rsidP="00EB170C">
            <w:pPr>
              <w:jc w:val="left"/>
            </w:pPr>
          </w:p>
        </w:tc>
        <w:tc>
          <w:tcPr>
            <w:tcW w:w="5572" w:type="dxa"/>
          </w:tcPr>
          <w:p w14:paraId="1237E15D" w14:textId="4BD571AD" w:rsidR="00EB170C" w:rsidRPr="00B95DEA" w:rsidRDefault="00A16738" w:rsidP="00A16738">
            <w:pPr>
              <w:pStyle w:val="ListParagraph"/>
              <w:numPr>
                <w:ilvl w:val="0"/>
                <w:numId w:val="12"/>
              </w:numPr>
              <w:jc w:val="left"/>
              <w:rPr>
                <w:lang w:val="en-US"/>
              </w:rPr>
            </w:pPr>
            <w:r w:rsidRPr="00A16738">
              <w:rPr>
                <w:lang w:val="en-US"/>
              </w:rPr>
              <w:t>The information required on the label shall be provided on the device itself. If this is not practicable or appropriate, some or all of the information may appear on the packaging for each unit. If individual full labelling of each unit is not practicable, the information shall be set out on the packaging of multiple devices.</w:t>
            </w:r>
          </w:p>
        </w:tc>
        <w:tc>
          <w:tcPr>
            <w:tcW w:w="780" w:type="dxa"/>
            <w:vAlign w:val="center"/>
          </w:tcPr>
          <w:p w14:paraId="04CD55DA" w14:textId="77777777" w:rsidR="00EB170C" w:rsidRDefault="00EB170C" w:rsidP="00EB170C">
            <w:pPr>
              <w:jc w:val="left"/>
            </w:pPr>
          </w:p>
        </w:tc>
        <w:tc>
          <w:tcPr>
            <w:tcW w:w="2036" w:type="dxa"/>
            <w:vAlign w:val="center"/>
          </w:tcPr>
          <w:p w14:paraId="54632DFD" w14:textId="77777777" w:rsidR="00EB170C" w:rsidRDefault="00EB170C" w:rsidP="00EB170C">
            <w:pPr>
              <w:jc w:val="left"/>
            </w:pPr>
          </w:p>
        </w:tc>
        <w:tc>
          <w:tcPr>
            <w:tcW w:w="1800" w:type="dxa"/>
            <w:vAlign w:val="center"/>
          </w:tcPr>
          <w:p w14:paraId="7BE819AC" w14:textId="77777777" w:rsidR="00EB170C" w:rsidRDefault="00EB170C" w:rsidP="00EB170C">
            <w:pPr>
              <w:jc w:val="left"/>
            </w:pPr>
          </w:p>
        </w:tc>
        <w:tc>
          <w:tcPr>
            <w:tcW w:w="3541" w:type="dxa"/>
            <w:vAlign w:val="center"/>
          </w:tcPr>
          <w:p w14:paraId="122DE8BA" w14:textId="77777777" w:rsidR="00EB170C" w:rsidRDefault="00EB170C" w:rsidP="00EB170C">
            <w:pPr>
              <w:jc w:val="left"/>
            </w:pPr>
          </w:p>
        </w:tc>
        <w:tc>
          <w:tcPr>
            <w:tcW w:w="1301" w:type="dxa"/>
            <w:vAlign w:val="center"/>
          </w:tcPr>
          <w:p w14:paraId="0645EA2F" w14:textId="77777777" w:rsidR="00EB170C" w:rsidRDefault="00EB170C" w:rsidP="00EB170C">
            <w:pPr>
              <w:jc w:val="left"/>
            </w:pPr>
          </w:p>
        </w:tc>
      </w:tr>
      <w:tr w:rsidR="00EB170C" w14:paraId="6D88D75B" w14:textId="77777777" w:rsidTr="00A71A40">
        <w:tc>
          <w:tcPr>
            <w:tcW w:w="847" w:type="dxa"/>
            <w:vMerge/>
            <w:vAlign w:val="center"/>
          </w:tcPr>
          <w:p w14:paraId="644B8899" w14:textId="77777777" w:rsidR="00EB170C" w:rsidRDefault="00EB170C" w:rsidP="00EB170C">
            <w:pPr>
              <w:jc w:val="left"/>
            </w:pPr>
          </w:p>
        </w:tc>
        <w:tc>
          <w:tcPr>
            <w:tcW w:w="5572" w:type="dxa"/>
          </w:tcPr>
          <w:p w14:paraId="40C44586" w14:textId="16A7BDB7" w:rsidR="00EB170C" w:rsidRPr="00F50407" w:rsidRDefault="00A16738" w:rsidP="00A16738">
            <w:pPr>
              <w:pStyle w:val="ListParagraph"/>
              <w:numPr>
                <w:ilvl w:val="0"/>
                <w:numId w:val="12"/>
              </w:numPr>
              <w:jc w:val="left"/>
              <w:rPr>
                <w:lang w:val="en-US"/>
              </w:rPr>
            </w:pPr>
            <w:r w:rsidRPr="00A16738">
              <w:rPr>
                <w:lang w:val="en-US"/>
              </w:rPr>
              <w:t>Labels shall be provided in a human-readable format and may be supplemented by machine-</w:t>
            </w:r>
            <w:r w:rsidRPr="00A16738">
              <w:rPr>
                <w:lang w:val="en-US"/>
              </w:rPr>
              <w:lastRenderedPageBreak/>
              <w:t>readable information, such as radio-frequency identification or bar codes.</w:t>
            </w:r>
          </w:p>
        </w:tc>
        <w:tc>
          <w:tcPr>
            <w:tcW w:w="780" w:type="dxa"/>
            <w:vAlign w:val="center"/>
          </w:tcPr>
          <w:p w14:paraId="44AC0DC1" w14:textId="77777777" w:rsidR="00EB170C" w:rsidRDefault="00EB170C" w:rsidP="00EB170C">
            <w:pPr>
              <w:jc w:val="left"/>
            </w:pPr>
          </w:p>
        </w:tc>
        <w:tc>
          <w:tcPr>
            <w:tcW w:w="2036" w:type="dxa"/>
            <w:vAlign w:val="center"/>
          </w:tcPr>
          <w:p w14:paraId="17988A6B" w14:textId="77777777" w:rsidR="00EB170C" w:rsidRDefault="00EB170C" w:rsidP="00EB170C">
            <w:pPr>
              <w:jc w:val="left"/>
            </w:pPr>
          </w:p>
        </w:tc>
        <w:tc>
          <w:tcPr>
            <w:tcW w:w="1800" w:type="dxa"/>
            <w:vAlign w:val="center"/>
          </w:tcPr>
          <w:p w14:paraId="5202F486" w14:textId="77777777" w:rsidR="00EB170C" w:rsidRDefault="00EB170C" w:rsidP="00EB170C">
            <w:pPr>
              <w:jc w:val="left"/>
            </w:pPr>
          </w:p>
        </w:tc>
        <w:tc>
          <w:tcPr>
            <w:tcW w:w="3541" w:type="dxa"/>
            <w:vAlign w:val="center"/>
          </w:tcPr>
          <w:p w14:paraId="566BA7B9" w14:textId="77777777" w:rsidR="00EB170C" w:rsidRDefault="00EB170C" w:rsidP="00EB170C">
            <w:pPr>
              <w:jc w:val="left"/>
            </w:pPr>
          </w:p>
        </w:tc>
        <w:tc>
          <w:tcPr>
            <w:tcW w:w="1301" w:type="dxa"/>
            <w:vAlign w:val="center"/>
          </w:tcPr>
          <w:p w14:paraId="7B0E4563" w14:textId="77777777" w:rsidR="00EB170C" w:rsidRDefault="00EB170C" w:rsidP="00EB170C">
            <w:pPr>
              <w:jc w:val="left"/>
            </w:pPr>
          </w:p>
        </w:tc>
      </w:tr>
      <w:tr w:rsidR="00AF453B" w14:paraId="6F76FAD2" w14:textId="77777777" w:rsidTr="00A71A40">
        <w:tc>
          <w:tcPr>
            <w:tcW w:w="847" w:type="dxa"/>
            <w:vMerge/>
            <w:vAlign w:val="center"/>
          </w:tcPr>
          <w:p w14:paraId="2F8C646A" w14:textId="77777777" w:rsidR="00AF453B" w:rsidRDefault="00AF453B" w:rsidP="00EB170C">
            <w:pPr>
              <w:jc w:val="left"/>
            </w:pPr>
          </w:p>
        </w:tc>
        <w:tc>
          <w:tcPr>
            <w:tcW w:w="5572" w:type="dxa"/>
          </w:tcPr>
          <w:p w14:paraId="37F51525" w14:textId="071E62D8" w:rsidR="00AF453B" w:rsidRPr="00F50407" w:rsidRDefault="00286F57" w:rsidP="00A16738">
            <w:pPr>
              <w:pStyle w:val="ListParagraph"/>
              <w:numPr>
                <w:ilvl w:val="0"/>
                <w:numId w:val="12"/>
              </w:numPr>
              <w:jc w:val="left"/>
              <w:rPr>
                <w:lang w:val="en-US"/>
              </w:rPr>
            </w:pPr>
            <w:r w:rsidRPr="00286F57">
              <w:rPr>
                <w:lang w:val="en-US"/>
              </w:rPr>
              <w:t>Instructions for use shall be provided together with devices. However, in duly justified and exceptional cases instructions for use shall not be required or may be abbreviated if the device can be used safely and as intended by the manufacturer without any such instructions for use.</w:t>
            </w:r>
          </w:p>
        </w:tc>
        <w:tc>
          <w:tcPr>
            <w:tcW w:w="780" w:type="dxa"/>
            <w:vAlign w:val="center"/>
          </w:tcPr>
          <w:p w14:paraId="5038EFBA" w14:textId="77777777" w:rsidR="00AF453B" w:rsidRDefault="00AF453B" w:rsidP="00EB170C">
            <w:pPr>
              <w:jc w:val="left"/>
            </w:pPr>
          </w:p>
        </w:tc>
        <w:tc>
          <w:tcPr>
            <w:tcW w:w="2036" w:type="dxa"/>
            <w:vAlign w:val="center"/>
          </w:tcPr>
          <w:p w14:paraId="335190C2" w14:textId="77777777" w:rsidR="00AF453B" w:rsidRDefault="00AF453B" w:rsidP="00EB170C">
            <w:pPr>
              <w:jc w:val="left"/>
            </w:pPr>
          </w:p>
        </w:tc>
        <w:tc>
          <w:tcPr>
            <w:tcW w:w="1800" w:type="dxa"/>
            <w:vAlign w:val="center"/>
          </w:tcPr>
          <w:p w14:paraId="5B2B2250" w14:textId="77777777" w:rsidR="00AF453B" w:rsidRDefault="00AF453B" w:rsidP="00EB170C">
            <w:pPr>
              <w:jc w:val="left"/>
            </w:pPr>
          </w:p>
        </w:tc>
        <w:tc>
          <w:tcPr>
            <w:tcW w:w="3541" w:type="dxa"/>
            <w:vAlign w:val="center"/>
          </w:tcPr>
          <w:p w14:paraId="20D04DFA" w14:textId="77777777" w:rsidR="00AF453B" w:rsidRDefault="00AF453B" w:rsidP="00EB170C">
            <w:pPr>
              <w:jc w:val="left"/>
            </w:pPr>
          </w:p>
        </w:tc>
        <w:tc>
          <w:tcPr>
            <w:tcW w:w="1301" w:type="dxa"/>
            <w:vAlign w:val="center"/>
          </w:tcPr>
          <w:p w14:paraId="724C2D69" w14:textId="77777777" w:rsidR="00AF453B" w:rsidRDefault="00AF453B" w:rsidP="00EB170C">
            <w:pPr>
              <w:jc w:val="left"/>
            </w:pPr>
          </w:p>
        </w:tc>
      </w:tr>
      <w:tr w:rsidR="00AF453B" w14:paraId="47187603" w14:textId="77777777" w:rsidTr="00A71A40">
        <w:tc>
          <w:tcPr>
            <w:tcW w:w="847" w:type="dxa"/>
            <w:vMerge/>
            <w:vAlign w:val="center"/>
          </w:tcPr>
          <w:p w14:paraId="799D387E" w14:textId="77777777" w:rsidR="00AF453B" w:rsidRDefault="00AF453B" w:rsidP="00EB170C">
            <w:pPr>
              <w:jc w:val="left"/>
            </w:pPr>
          </w:p>
        </w:tc>
        <w:tc>
          <w:tcPr>
            <w:tcW w:w="5572" w:type="dxa"/>
          </w:tcPr>
          <w:p w14:paraId="1F8D2C91" w14:textId="4EA1D865" w:rsidR="00AF453B" w:rsidRPr="00F50407" w:rsidRDefault="00286F57" w:rsidP="00A16738">
            <w:pPr>
              <w:pStyle w:val="ListParagraph"/>
              <w:numPr>
                <w:ilvl w:val="0"/>
                <w:numId w:val="12"/>
              </w:numPr>
              <w:jc w:val="left"/>
              <w:rPr>
                <w:lang w:val="en-US"/>
              </w:rPr>
            </w:pPr>
            <w:r w:rsidRPr="00286F57">
              <w:rPr>
                <w:lang w:val="en-US"/>
              </w:rPr>
              <w:t>Where multiple devices, with the exception of devices intended for self-testing or near-patient testing, are supplied to a single user and/or location, a single copy of the instructions for use may be provided if so agreed by the purchaser who in any case may request further copies to be provided free of charge.</w:t>
            </w:r>
          </w:p>
        </w:tc>
        <w:tc>
          <w:tcPr>
            <w:tcW w:w="780" w:type="dxa"/>
            <w:vAlign w:val="center"/>
          </w:tcPr>
          <w:p w14:paraId="05F374A5" w14:textId="77777777" w:rsidR="00AF453B" w:rsidRDefault="00AF453B" w:rsidP="00EB170C">
            <w:pPr>
              <w:jc w:val="left"/>
            </w:pPr>
          </w:p>
        </w:tc>
        <w:tc>
          <w:tcPr>
            <w:tcW w:w="2036" w:type="dxa"/>
            <w:vAlign w:val="center"/>
          </w:tcPr>
          <w:p w14:paraId="67CE99BB" w14:textId="77777777" w:rsidR="00AF453B" w:rsidRDefault="00AF453B" w:rsidP="00EB170C">
            <w:pPr>
              <w:jc w:val="left"/>
            </w:pPr>
          </w:p>
        </w:tc>
        <w:tc>
          <w:tcPr>
            <w:tcW w:w="1800" w:type="dxa"/>
            <w:vAlign w:val="center"/>
          </w:tcPr>
          <w:p w14:paraId="7BEC992F" w14:textId="77777777" w:rsidR="00AF453B" w:rsidRDefault="00AF453B" w:rsidP="00EB170C">
            <w:pPr>
              <w:jc w:val="left"/>
            </w:pPr>
          </w:p>
        </w:tc>
        <w:tc>
          <w:tcPr>
            <w:tcW w:w="3541" w:type="dxa"/>
            <w:vAlign w:val="center"/>
          </w:tcPr>
          <w:p w14:paraId="3EBDA2C0" w14:textId="77777777" w:rsidR="00AF453B" w:rsidRDefault="00AF453B" w:rsidP="00EB170C">
            <w:pPr>
              <w:jc w:val="left"/>
            </w:pPr>
          </w:p>
        </w:tc>
        <w:tc>
          <w:tcPr>
            <w:tcW w:w="1301" w:type="dxa"/>
            <w:vAlign w:val="center"/>
          </w:tcPr>
          <w:p w14:paraId="0C197133" w14:textId="77777777" w:rsidR="00AF453B" w:rsidRDefault="00AF453B" w:rsidP="00EB170C">
            <w:pPr>
              <w:jc w:val="left"/>
            </w:pPr>
          </w:p>
        </w:tc>
      </w:tr>
      <w:tr w:rsidR="00EB170C" w14:paraId="1789479C" w14:textId="77777777" w:rsidTr="00A71A40">
        <w:tc>
          <w:tcPr>
            <w:tcW w:w="847" w:type="dxa"/>
            <w:vMerge/>
            <w:vAlign w:val="center"/>
          </w:tcPr>
          <w:p w14:paraId="1056E0DE" w14:textId="77777777" w:rsidR="00EB170C" w:rsidRDefault="00EB170C" w:rsidP="00EB170C">
            <w:pPr>
              <w:jc w:val="left"/>
            </w:pPr>
          </w:p>
        </w:tc>
        <w:tc>
          <w:tcPr>
            <w:tcW w:w="5572" w:type="dxa"/>
          </w:tcPr>
          <w:p w14:paraId="6FFD5307" w14:textId="50471A3F" w:rsidR="00EB170C" w:rsidRPr="00B95DEA" w:rsidRDefault="00286F57" w:rsidP="00A16738">
            <w:pPr>
              <w:pStyle w:val="ListParagraph"/>
              <w:numPr>
                <w:ilvl w:val="0"/>
                <w:numId w:val="12"/>
              </w:numPr>
              <w:jc w:val="left"/>
              <w:rPr>
                <w:lang w:val="en-US"/>
              </w:rPr>
            </w:pPr>
            <w:r w:rsidRPr="00286F57">
              <w:rPr>
                <w:lang w:val="en-US"/>
              </w:rPr>
              <w:t>When the device is intended for professional use only, instructions for use may be provided to the user in non-paper format (e.g. electronic), except when the device is intended for near-patient testing.</w:t>
            </w:r>
          </w:p>
        </w:tc>
        <w:tc>
          <w:tcPr>
            <w:tcW w:w="780" w:type="dxa"/>
            <w:vAlign w:val="center"/>
          </w:tcPr>
          <w:p w14:paraId="64671E17" w14:textId="77777777" w:rsidR="00EB170C" w:rsidRDefault="00EB170C" w:rsidP="00EB170C">
            <w:pPr>
              <w:jc w:val="left"/>
            </w:pPr>
          </w:p>
        </w:tc>
        <w:tc>
          <w:tcPr>
            <w:tcW w:w="2036" w:type="dxa"/>
            <w:vAlign w:val="center"/>
          </w:tcPr>
          <w:p w14:paraId="62FA3D95" w14:textId="77777777" w:rsidR="00EB170C" w:rsidRDefault="00EB170C" w:rsidP="00EB170C">
            <w:pPr>
              <w:jc w:val="left"/>
            </w:pPr>
          </w:p>
        </w:tc>
        <w:tc>
          <w:tcPr>
            <w:tcW w:w="1800" w:type="dxa"/>
            <w:vAlign w:val="center"/>
          </w:tcPr>
          <w:p w14:paraId="3519662E" w14:textId="77777777" w:rsidR="00EB170C" w:rsidRDefault="00EB170C" w:rsidP="00EB170C">
            <w:pPr>
              <w:jc w:val="left"/>
            </w:pPr>
          </w:p>
        </w:tc>
        <w:tc>
          <w:tcPr>
            <w:tcW w:w="3541" w:type="dxa"/>
            <w:vAlign w:val="center"/>
          </w:tcPr>
          <w:p w14:paraId="2A71BF84" w14:textId="77777777" w:rsidR="00EB170C" w:rsidRDefault="00EB170C" w:rsidP="00EB170C">
            <w:pPr>
              <w:jc w:val="left"/>
            </w:pPr>
          </w:p>
        </w:tc>
        <w:tc>
          <w:tcPr>
            <w:tcW w:w="1301" w:type="dxa"/>
            <w:vAlign w:val="center"/>
          </w:tcPr>
          <w:p w14:paraId="68CCE565" w14:textId="77777777" w:rsidR="00EB170C" w:rsidRDefault="00EB170C" w:rsidP="00EB170C">
            <w:pPr>
              <w:jc w:val="left"/>
            </w:pPr>
          </w:p>
        </w:tc>
      </w:tr>
      <w:tr w:rsidR="00EB170C" w14:paraId="691A8C4D" w14:textId="77777777" w:rsidTr="00A71A40">
        <w:tc>
          <w:tcPr>
            <w:tcW w:w="847" w:type="dxa"/>
            <w:vMerge/>
            <w:vAlign w:val="center"/>
          </w:tcPr>
          <w:p w14:paraId="783EBE0D" w14:textId="77777777" w:rsidR="00EB170C" w:rsidRDefault="00EB170C" w:rsidP="00EB170C">
            <w:pPr>
              <w:jc w:val="left"/>
            </w:pPr>
          </w:p>
        </w:tc>
        <w:tc>
          <w:tcPr>
            <w:tcW w:w="5572" w:type="dxa"/>
          </w:tcPr>
          <w:p w14:paraId="1A0DE8F8" w14:textId="222A2A5E" w:rsidR="00EB170C" w:rsidRPr="00F50407" w:rsidRDefault="00A8296E" w:rsidP="00A16738">
            <w:pPr>
              <w:pStyle w:val="ListParagraph"/>
              <w:numPr>
                <w:ilvl w:val="0"/>
                <w:numId w:val="12"/>
              </w:numPr>
              <w:jc w:val="left"/>
              <w:rPr>
                <w:lang w:val="en-US"/>
              </w:rPr>
            </w:pPr>
            <w:r w:rsidRPr="00A8296E">
              <w:rPr>
                <w:lang w:val="en-US"/>
              </w:rPr>
              <w:t>Residual risks which are required to be communicated to the user and/or other person shall be included as limitations, contra-indications, precautions or warnings in the information supplied by the manufacturer.</w:t>
            </w:r>
          </w:p>
        </w:tc>
        <w:tc>
          <w:tcPr>
            <w:tcW w:w="780" w:type="dxa"/>
            <w:vAlign w:val="center"/>
          </w:tcPr>
          <w:p w14:paraId="22AF2978" w14:textId="77777777" w:rsidR="00EB170C" w:rsidRDefault="00EB170C" w:rsidP="00EB170C">
            <w:pPr>
              <w:jc w:val="left"/>
            </w:pPr>
          </w:p>
        </w:tc>
        <w:tc>
          <w:tcPr>
            <w:tcW w:w="2036" w:type="dxa"/>
            <w:vAlign w:val="center"/>
          </w:tcPr>
          <w:p w14:paraId="34D69CFD" w14:textId="77777777" w:rsidR="00EB170C" w:rsidRDefault="00EB170C" w:rsidP="00EB170C">
            <w:pPr>
              <w:jc w:val="left"/>
            </w:pPr>
          </w:p>
        </w:tc>
        <w:tc>
          <w:tcPr>
            <w:tcW w:w="1800" w:type="dxa"/>
            <w:vAlign w:val="center"/>
          </w:tcPr>
          <w:p w14:paraId="285158D3" w14:textId="77777777" w:rsidR="00EB170C" w:rsidRDefault="00EB170C" w:rsidP="00EB170C">
            <w:pPr>
              <w:jc w:val="left"/>
            </w:pPr>
          </w:p>
        </w:tc>
        <w:tc>
          <w:tcPr>
            <w:tcW w:w="3541" w:type="dxa"/>
            <w:vAlign w:val="center"/>
          </w:tcPr>
          <w:p w14:paraId="53C951FF" w14:textId="77777777" w:rsidR="00EB170C" w:rsidRDefault="00EB170C" w:rsidP="00EB170C">
            <w:pPr>
              <w:jc w:val="left"/>
            </w:pPr>
          </w:p>
        </w:tc>
        <w:tc>
          <w:tcPr>
            <w:tcW w:w="1301" w:type="dxa"/>
            <w:vAlign w:val="center"/>
          </w:tcPr>
          <w:p w14:paraId="6D5B7814" w14:textId="77777777" w:rsidR="00EB170C" w:rsidRDefault="00EB170C" w:rsidP="00EB170C">
            <w:pPr>
              <w:jc w:val="left"/>
            </w:pPr>
          </w:p>
        </w:tc>
      </w:tr>
      <w:tr w:rsidR="00EB170C" w14:paraId="06FA50A7" w14:textId="77777777" w:rsidTr="00A71A40">
        <w:tc>
          <w:tcPr>
            <w:tcW w:w="847" w:type="dxa"/>
            <w:vMerge/>
            <w:vAlign w:val="center"/>
          </w:tcPr>
          <w:p w14:paraId="16A6F836" w14:textId="77777777" w:rsidR="00EB170C" w:rsidRDefault="00EB170C" w:rsidP="00EB170C">
            <w:pPr>
              <w:jc w:val="left"/>
            </w:pPr>
          </w:p>
        </w:tc>
        <w:tc>
          <w:tcPr>
            <w:tcW w:w="5572" w:type="dxa"/>
          </w:tcPr>
          <w:p w14:paraId="1E8CDBD4" w14:textId="0E4F95A6" w:rsidR="00EB170C" w:rsidRPr="00F50407" w:rsidRDefault="00A8296E" w:rsidP="00A16738">
            <w:pPr>
              <w:pStyle w:val="ListParagraph"/>
              <w:numPr>
                <w:ilvl w:val="0"/>
                <w:numId w:val="12"/>
              </w:numPr>
              <w:jc w:val="left"/>
              <w:rPr>
                <w:lang w:val="en-US"/>
              </w:rPr>
            </w:pPr>
            <w:r w:rsidRPr="00A8296E">
              <w:rPr>
                <w:lang w:val="en-US"/>
              </w:rPr>
              <w:t xml:space="preserve">Where appropriate, the information supplied by the manufacturer shall take the form of internationally recognised symbols, taking into account the intended users. Any symbol or identification colour used shall conform to the harmonised standards or CS. In areas for which no harmonised standards or CS exist, the </w:t>
            </w:r>
            <w:r w:rsidRPr="00A8296E">
              <w:rPr>
                <w:lang w:val="en-US"/>
              </w:rPr>
              <w:lastRenderedPageBreak/>
              <w:t>symbols and colours shall be described in the documentation supplied with the device.</w:t>
            </w:r>
          </w:p>
        </w:tc>
        <w:tc>
          <w:tcPr>
            <w:tcW w:w="780" w:type="dxa"/>
            <w:vAlign w:val="center"/>
          </w:tcPr>
          <w:p w14:paraId="1CDA0DF0" w14:textId="77777777" w:rsidR="00EB170C" w:rsidRDefault="00EB170C" w:rsidP="00EB170C">
            <w:pPr>
              <w:jc w:val="left"/>
            </w:pPr>
          </w:p>
        </w:tc>
        <w:tc>
          <w:tcPr>
            <w:tcW w:w="2036" w:type="dxa"/>
            <w:vAlign w:val="center"/>
          </w:tcPr>
          <w:p w14:paraId="74557352" w14:textId="77777777" w:rsidR="00EB170C" w:rsidRDefault="00EB170C" w:rsidP="00EB170C">
            <w:pPr>
              <w:jc w:val="left"/>
            </w:pPr>
          </w:p>
        </w:tc>
        <w:tc>
          <w:tcPr>
            <w:tcW w:w="1800" w:type="dxa"/>
            <w:vAlign w:val="center"/>
          </w:tcPr>
          <w:p w14:paraId="0D360767" w14:textId="77777777" w:rsidR="00EB170C" w:rsidRDefault="00EB170C" w:rsidP="00EB170C">
            <w:pPr>
              <w:jc w:val="left"/>
            </w:pPr>
          </w:p>
        </w:tc>
        <w:tc>
          <w:tcPr>
            <w:tcW w:w="3541" w:type="dxa"/>
            <w:vAlign w:val="center"/>
          </w:tcPr>
          <w:p w14:paraId="6CC6C292" w14:textId="77777777" w:rsidR="00EB170C" w:rsidRDefault="00EB170C" w:rsidP="00EB170C">
            <w:pPr>
              <w:jc w:val="left"/>
            </w:pPr>
          </w:p>
        </w:tc>
        <w:tc>
          <w:tcPr>
            <w:tcW w:w="1301" w:type="dxa"/>
            <w:vAlign w:val="center"/>
          </w:tcPr>
          <w:p w14:paraId="2023582C" w14:textId="77777777" w:rsidR="00EB170C" w:rsidRDefault="00EB170C" w:rsidP="00EB170C">
            <w:pPr>
              <w:jc w:val="left"/>
            </w:pPr>
          </w:p>
        </w:tc>
      </w:tr>
      <w:tr w:rsidR="00EB170C" w14:paraId="7163F24C" w14:textId="77777777" w:rsidTr="00A71A40">
        <w:tc>
          <w:tcPr>
            <w:tcW w:w="847" w:type="dxa"/>
            <w:vMerge/>
            <w:vAlign w:val="center"/>
          </w:tcPr>
          <w:p w14:paraId="2A6DBB15" w14:textId="77777777" w:rsidR="00EB170C" w:rsidRDefault="00EB170C" w:rsidP="00EB170C">
            <w:pPr>
              <w:jc w:val="left"/>
            </w:pPr>
          </w:p>
        </w:tc>
        <w:tc>
          <w:tcPr>
            <w:tcW w:w="5572" w:type="dxa"/>
          </w:tcPr>
          <w:p w14:paraId="4EAEDF1B" w14:textId="1E9F2048" w:rsidR="00EB170C" w:rsidRPr="00F50407" w:rsidRDefault="00A8296E" w:rsidP="00A16738">
            <w:pPr>
              <w:pStyle w:val="ListParagraph"/>
              <w:numPr>
                <w:ilvl w:val="0"/>
                <w:numId w:val="12"/>
              </w:numPr>
              <w:jc w:val="left"/>
              <w:rPr>
                <w:lang w:val="en-US"/>
              </w:rPr>
            </w:pPr>
            <w:r w:rsidRPr="00A8296E">
              <w:rPr>
                <w:lang w:val="en-US"/>
              </w:rPr>
              <w:t>In the case of devices containing a substance or a mixture which may be considered as being dangerous, taking account of the nature and quantity of its constituents and the form under which they are present, relevant hazard pictograms and labelling requirements of Regulation (EC) No 1272/2008 shall apply. Where there is insufficient space to put all the information on the device itself or on its label, the relevant hazard pictograms shall be put on the label and the other information required by Regulation (EC) No 1272/2008 shall be given in the instructions for use.</w:t>
            </w:r>
          </w:p>
        </w:tc>
        <w:tc>
          <w:tcPr>
            <w:tcW w:w="780" w:type="dxa"/>
            <w:vAlign w:val="center"/>
          </w:tcPr>
          <w:p w14:paraId="25B1FDC8" w14:textId="77777777" w:rsidR="00EB170C" w:rsidRDefault="00EB170C" w:rsidP="00EB170C">
            <w:pPr>
              <w:jc w:val="left"/>
            </w:pPr>
          </w:p>
        </w:tc>
        <w:tc>
          <w:tcPr>
            <w:tcW w:w="2036" w:type="dxa"/>
            <w:vAlign w:val="center"/>
          </w:tcPr>
          <w:p w14:paraId="38619582" w14:textId="77777777" w:rsidR="00EB170C" w:rsidRDefault="00EB170C" w:rsidP="00EB170C">
            <w:pPr>
              <w:jc w:val="left"/>
            </w:pPr>
          </w:p>
        </w:tc>
        <w:tc>
          <w:tcPr>
            <w:tcW w:w="1800" w:type="dxa"/>
            <w:vAlign w:val="center"/>
          </w:tcPr>
          <w:p w14:paraId="12B16A61" w14:textId="77777777" w:rsidR="00EB170C" w:rsidRDefault="00EB170C" w:rsidP="00EB170C">
            <w:pPr>
              <w:jc w:val="left"/>
            </w:pPr>
          </w:p>
        </w:tc>
        <w:tc>
          <w:tcPr>
            <w:tcW w:w="3541" w:type="dxa"/>
            <w:vAlign w:val="center"/>
          </w:tcPr>
          <w:p w14:paraId="3B4AD006" w14:textId="77777777" w:rsidR="00EB170C" w:rsidRDefault="00EB170C" w:rsidP="00EB170C">
            <w:pPr>
              <w:jc w:val="left"/>
            </w:pPr>
          </w:p>
        </w:tc>
        <w:tc>
          <w:tcPr>
            <w:tcW w:w="1301" w:type="dxa"/>
            <w:vAlign w:val="center"/>
          </w:tcPr>
          <w:p w14:paraId="401B4647" w14:textId="77777777" w:rsidR="00EB170C" w:rsidRDefault="00EB170C" w:rsidP="00EB170C">
            <w:pPr>
              <w:jc w:val="left"/>
            </w:pPr>
          </w:p>
        </w:tc>
      </w:tr>
      <w:tr w:rsidR="00EB170C" w14:paraId="0F7D157B" w14:textId="77777777" w:rsidTr="00A71A40">
        <w:tc>
          <w:tcPr>
            <w:tcW w:w="847" w:type="dxa"/>
            <w:vMerge/>
            <w:vAlign w:val="center"/>
          </w:tcPr>
          <w:p w14:paraId="4E8F9840" w14:textId="77777777" w:rsidR="00EB170C" w:rsidRDefault="00EB170C" w:rsidP="00EB170C">
            <w:pPr>
              <w:jc w:val="left"/>
            </w:pPr>
          </w:p>
        </w:tc>
        <w:tc>
          <w:tcPr>
            <w:tcW w:w="5572" w:type="dxa"/>
          </w:tcPr>
          <w:p w14:paraId="75D0BE11" w14:textId="7E60A4CB" w:rsidR="00EB170C" w:rsidRPr="00B95DEA" w:rsidRDefault="00A8296E" w:rsidP="00A16738">
            <w:pPr>
              <w:pStyle w:val="ListParagraph"/>
              <w:numPr>
                <w:ilvl w:val="0"/>
                <w:numId w:val="12"/>
              </w:numPr>
              <w:jc w:val="left"/>
              <w:rPr>
                <w:lang w:val="en-US"/>
              </w:rPr>
            </w:pPr>
            <w:r w:rsidRPr="00A8296E">
              <w:rPr>
                <w:lang w:val="en-US"/>
              </w:rPr>
              <w:t>The provisions of Regulation (EC) No 1907/2006 on the safety data sheet shall apply, unless all relevant information, as appropriate, is already made available in the instructions for use.</w:t>
            </w:r>
          </w:p>
        </w:tc>
        <w:tc>
          <w:tcPr>
            <w:tcW w:w="780" w:type="dxa"/>
            <w:vAlign w:val="center"/>
          </w:tcPr>
          <w:p w14:paraId="641884D0" w14:textId="77777777" w:rsidR="00EB170C" w:rsidRDefault="00EB170C" w:rsidP="00EB170C">
            <w:pPr>
              <w:jc w:val="left"/>
            </w:pPr>
          </w:p>
        </w:tc>
        <w:tc>
          <w:tcPr>
            <w:tcW w:w="2036" w:type="dxa"/>
            <w:vAlign w:val="center"/>
          </w:tcPr>
          <w:p w14:paraId="1BAC1C78" w14:textId="77777777" w:rsidR="00EB170C" w:rsidRDefault="00EB170C" w:rsidP="00EB170C">
            <w:pPr>
              <w:jc w:val="left"/>
            </w:pPr>
          </w:p>
        </w:tc>
        <w:tc>
          <w:tcPr>
            <w:tcW w:w="1800" w:type="dxa"/>
            <w:vAlign w:val="center"/>
          </w:tcPr>
          <w:p w14:paraId="34CCF991" w14:textId="77777777" w:rsidR="00EB170C" w:rsidRDefault="00EB170C" w:rsidP="00EB170C">
            <w:pPr>
              <w:jc w:val="left"/>
            </w:pPr>
          </w:p>
        </w:tc>
        <w:tc>
          <w:tcPr>
            <w:tcW w:w="3541" w:type="dxa"/>
            <w:vAlign w:val="center"/>
          </w:tcPr>
          <w:p w14:paraId="368EFE94" w14:textId="77777777" w:rsidR="00EB170C" w:rsidRDefault="00EB170C" w:rsidP="00EB170C">
            <w:pPr>
              <w:jc w:val="left"/>
            </w:pPr>
          </w:p>
        </w:tc>
        <w:tc>
          <w:tcPr>
            <w:tcW w:w="1301" w:type="dxa"/>
            <w:vAlign w:val="center"/>
          </w:tcPr>
          <w:p w14:paraId="26C93182" w14:textId="77777777" w:rsidR="00EB170C" w:rsidRDefault="00EB170C" w:rsidP="00EB170C">
            <w:pPr>
              <w:jc w:val="left"/>
            </w:pPr>
          </w:p>
        </w:tc>
      </w:tr>
      <w:tr w:rsidR="00EB170C" w14:paraId="51A2A23B" w14:textId="77777777" w:rsidTr="00875213">
        <w:tc>
          <w:tcPr>
            <w:tcW w:w="847" w:type="dxa"/>
            <w:vMerge w:val="restart"/>
            <w:vAlign w:val="center"/>
          </w:tcPr>
          <w:p w14:paraId="018B96D9" w14:textId="43D6304E" w:rsidR="00EB170C" w:rsidRDefault="00B50FFB" w:rsidP="00EB170C">
            <w:pPr>
              <w:jc w:val="left"/>
            </w:pPr>
            <w:r>
              <w:t>20.2</w:t>
            </w:r>
          </w:p>
        </w:tc>
        <w:tc>
          <w:tcPr>
            <w:tcW w:w="5572" w:type="dxa"/>
            <w:vAlign w:val="center"/>
          </w:tcPr>
          <w:p w14:paraId="2473A669" w14:textId="77777777" w:rsidR="00EB170C" w:rsidRDefault="00B50FFB" w:rsidP="00EB170C">
            <w:pPr>
              <w:jc w:val="left"/>
            </w:pPr>
            <w:r w:rsidRPr="00B50FFB">
              <w:t>Information on the label</w:t>
            </w:r>
          </w:p>
          <w:p w14:paraId="0CD76EAE" w14:textId="77777777" w:rsidR="00EC6089" w:rsidRDefault="00EC6089" w:rsidP="00EB170C">
            <w:pPr>
              <w:jc w:val="left"/>
            </w:pPr>
          </w:p>
          <w:p w14:paraId="6326A91E" w14:textId="72346614" w:rsidR="00EC6089" w:rsidRDefault="00EC6089" w:rsidP="00EB170C">
            <w:pPr>
              <w:jc w:val="left"/>
            </w:pPr>
            <w:r w:rsidRPr="00EC6089">
              <w:t>The label shall bear all of the following particulars:</w:t>
            </w:r>
          </w:p>
        </w:tc>
        <w:tc>
          <w:tcPr>
            <w:tcW w:w="780" w:type="dxa"/>
            <w:shd w:val="clear" w:color="auto" w:fill="BFBFBF" w:themeFill="background1" w:themeFillShade="BF"/>
            <w:vAlign w:val="center"/>
          </w:tcPr>
          <w:p w14:paraId="5D32DD22" w14:textId="77777777" w:rsidR="00EB170C" w:rsidRDefault="00EB170C" w:rsidP="00EB170C">
            <w:pPr>
              <w:jc w:val="left"/>
            </w:pPr>
          </w:p>
        </w:tc>
        <w:tc>
          <w:tcPr>
            <w:tcW w:w="2036" w:type="dxa"/>
            <w:shd w:val="clear" w:color="auto" w:fill="BFBFBF" w:themeFill="background1" w:themeFillShade="BF"/>
            <w:vAlign w:val="center"/>
          </w:tcPr>
          <w:p w14:paraId="035A429D" w14:textId="77777777" w:rsidR="00EB170C" w:rsidRDefault="00EB170C" w:rsidP="00EB170C">
            <w:pPr>
              <w:jc w:val="left"/>
            </w:pPr>
          </w:p>
        </w:tc>
        <w:tc>
          <w:tcPr>
            <w:tcW w:w="1800" w:type="dxa"/>
            <w:shd w:val="clear" w:color="auto" w:fill="BFBFBF" w:themeFill="background1" w:themeFillShade="BF"/>
            <w:vAlign w:val="center"/>
          </w:tcPr>
          <w:p w14:paraId="38BA2BAC" w14:textId="77777777" w:rsidR="00EB170C" w:rsidRDefault="00EB170C" w:rsidP="00EB170C">
            <w:pPr>
              <w:jc w:val="left"/>
            </w:pPr>
          </w:p>
        </w:tc>
        <w:tc>
          <w:tcPr>
            <w:tcW w:w="3541" w:type="dxa"/>
            <w:shd w:val="clear" w:color="auto" w:fill="BFBFBF" w:themeFill="background1" w:themeFillShade="BF"/>
            <w:vAlign w:val="center"/>
          </w:tcPr>
          <w:p w14:paraId="592A2685" w14:textId="77777777" w:rsidR="00EB170C" w:rsidRDefault="00EB170C" w:rsidP="00EB170C">
            <w:pPr>
              <w:jc w:val="left"/>
            </w:pPr>
          </w:p>
        </w:tc>
        <w:tc>
          <w:tcPr>
            <w:tcW w:w="1301" w:type="dxa"/>
            <w:shd w:val="clear" w:color="auto" w:fill="BFBFBF" w:themeFill="background1" w:themeFillShade="BF"/>
            <w:vAlign w:val="center"/>
          </w:tcPr>
          <w:p w14:paraId="4114AFA2" w14:textId="77777777" w:rsidR="00EB170C" w:rsidRDefault="00EB170C" w:rsidP="00EB170C">
            <w:pPr>
              <w:jc w:val="left"/>
            </w:pPr>
          </w:p>
        </w:tc>
      </w:tr>
      <w:tr w:rsidR="00EB170C" w14:paraId="3027358C" w14:textId="77777777" w:rsidTr="00EE4A59">
        <w:tc>
          <w:tcPr>
            <w:tcW w:w="847" w:type="dxa"/>
            <w:vMerge/>
            <w:vAlign w:val="center"/>
          </w:tcPr>
          <w:p w14:paraId="77FC81D5" w14:textId="77777777" w:rsidR="00EB170C" w:rsidRDefault="00EB170C" w:rsidP="00EB170C">
            <w:pPr>
              <w:jc w:val="left"/>
            </w:pPr>
          </w:p>
        </w:tc>
        <w:tc>
          <w:tcPr>
            <w:tcW w:w="5572" w:type="dxa"/>
          </w:tcPr>
          <w:p w14:paraId="2D0DC31D" w14:textId="327B8C6B" w:rsidR="00EB170C" w:rsidRPr="00C90E36" w:rsidRDefault="00EC6089" w:rsidP="00A16738">
            <w:pPr>
              <w:pStyle w:val="ListParagraph"/>
              <w:numPr>
                <w:ilvl w:val="0"/>
                <w:numId w:val="13"/>
              </w:numPr>
              <w:jc w:val="left"/>
              <w:rPr>
                <w:lang w:val="en-US"/>
              </w:rPr>
            </w:pPr>
            <w:r w:rsidRPr="00EC6089">
              <w:rPr>
                <w:lang w:val="en-US"/>
              </w:rPr>
              <w:t>the name or trade name of the device;</w:t>
            </w:r>
          </w:p>
        </w:tc>
        <w:tc>
          <w:tcPr>
            <w:tcW w:w="780" w:type="dxa"/>
            <w:vAlign w:val="center"/>
          </w:tcPr>
          <w:p w14:paraId="0402F765" w14:textId="77777777" w:rsidR="00EB170C" w:rsidRDefault="00EB170C" w:rsidP="00EB170C">
            <w:pPr>
              <w:jc w:val="left"/>
            </w:pPr>
          </w:p>
        </w:tc>
        <w:tc>
          <w:tcPr>
            <w:tcW w:w="2036" w:type="dxa"/>
            <w:vAlign w:val="center"/>
          </w:tcPr>
          <w:p w14:paraId="00D99897" w14:textId="77777777" w:rsidR="00EB170C" w:rsidRDefault="00EB170C" w:rsidP="00EB170C">
            <w:pPr>
              <w:jc w:val="left"/>
            </w:pPr>
          </w:p>
        </w:tc>
        <w:tc>
          <w:tcPr>
            <w:tcW w:w="1800" w:type="dxa"/>
            <w:vAlign w:val="center"/>
          </w:tcPr>
          <w:p w14:paraId="36BF837E" w14:textId="77777777" w:rsidR="00EB170C" w:rsidRDefault="00EB170C" w:rsidP="00EB170C">
            <w:pPr>
              <w:jc w:val="left"/>
            </w:pPr>
          </w:p>
        </w:tc>
        <w:tc>
          <w:tcPr>
            <w:tcW w:w="3541" w:type="dxa"/>
            <w:vAlign w:val="center"/>
          </w:tcPr>
          <w:p w14:paraId="6C2439CF" w14:textId="77777777" w:rsidR="00EB170C" w:rsidRDefault="00EB170C" w:rsidP="00EB170C">
            <w:pPr>
              <w:jc w:val="left"/>
            </w:pPr>
          </w:p>
        </w:tc>
        <w:tc>
          <w:tcPr>
            <w:tcW w:w="1301" w:type="dxa"/>
            <w:vAlign w:val="center"/>
          </w:tcPr>
          <w:p w14:paraId="44CAB8FA" w14:textId="77777777" w:rsidR="00EB170C" w:rsidRDefault="00EB170C" w:rsidP="00EB170C">
            <w:pPr>
              <w:jc w:val="left"/>
            </w:pPr>
          </w:p>
        </w:tc>
      </w:tr>
      <w:tr w:rsidR="00EB170C" w14:paraId="6429BCC5" w14:textId="77777777" w:rsidTr="00EE4A59">
        <w:tc>
          <w:tcPr>
            <w:tcW w:w="847" w:type="dxa"/>
            <w:vMerge/>
            <w:vAlign w:val="center"/>
          </w:tcPr>
          <w:p w14:paraId="14AD2E41" w14:textId="77777777" w:rsidR="00EB170C" w:rsidRDefault="00EB170C" w:rsidP="00EB170C">
            <w:pPr>
              <w:jc w:val="left"/>
            </w:pPr>
          </w:p>
        </w:tc>
        <w:tc>
          <w:tcPr>
            <w:tcW w:w="5572" w:type="dxa"/>
          </w:tcPr>
          <w:p w14:paraId="52D43FF7" w14:textId="4262BAFB" w:rsidR="00EB170C" w:rsidRPr="00C90E36" w:rsidRDefault="00631037" w:rsidP="00A16738">
            <w:pPr>
              <w:pStyle w:val="ListParagraph"/>
              <w:numPr>
                <w:ilvl w:val="0"/>
                <w:numId w:val="13"/>
              </w:numPr>
              <w:jc w:val="left"/>
              <w:rPr>
                <w:lang w:val="en-US"/>
              </w:rPr>
            </w:pPr>
            <w:r w:rsidRPr="00631037">
              <w:rPr>
                <w:lang w:val="en-US"/>
              </w:rPr>
              <w:t>the details strictly necessary for a user to identify the device and, where it is not obvious for the user, the intended purpose of the device;</w:t>
            </w:r>
          </w:p>
        </w:tc>
        <w:tc>
          <w:tcPr>
            <w:tcW w:w="780" w:type="dxa"/>
            <w:vAlign w:val="center"/>
          </w:tcPr>
          <w:p w14:paraId="33A6C418" w14:textId="77777777" w:rsidR="00EB170C" w:rsidRDefault="00EB170C" w:rsidP="00EB170C">
            <w:pPr>
              <w:jc w:val="left"/>
            </w:pPr>
          </w:p>
        </w:tc>
        <w:tc>
          <w:tcPr>
            <w:tcW w:w="2036" w:type="dxa"/>
            <w:vAlign w:val="center"/>
          </w:tcPr>
          <w:p w14:paraId="1FBD8CA3" w14:textId="77777777" w:rsidR="00EB170C" w:rsidRDefault="00EB170C" w:rsidP="00EB170C">
            <w:pPr>
              <w:jc w:val="left"/>
            </w:pPr>
          </w:p>
        </w:tc>
        <w:tc>
          <w:tcPr>
            <w:tcW w:w="1800" w:type="dxa"/>
            <w:vAlign w:val="center"/>
          </w:tcPr>
          <w:p w14:paraId="45C8FA5E" w14:textId="77777777" w:rsidR="00EB170C" w:rsidRDefault="00EB170C" w:rsidP="00EB170C">
            <w:pPr>
              <w:jc w:val="left"/>
            </w:pPr>
          </w:p>
        </w:tc>
        <w:tc>
          <w:tcPr>
            <w:tcW w:w="3541" w:type="dxa"/>
            <w:vAlign w:val="center"/>
          </w:tcPr>
          <w:p w14:paraId="4A39C7FB" w14:textId="77777777" w:rsidR="00EB170C" w:rsidRDefault="00EB170C" w:rsidP="00EB170C">
            <w:pPr>
              <w:jc w:val="left"/>
            </w:pPr>
          </w:p>
        </w:tc>
        <w:tc>
          <w:tcPr>
            <w:tcW w:w="1301" w:type="dxa"/>
            <w:vAlign w:val="center"/>
          </w:tcPr>
          <w:p w14:paraId="25B9CE3D" w14:textId="77777777" w:rsidR="00EB170C" w:rsidRDefault="00EB170C" w:rsidP="00EB170C">
            <w:pPr>
              <w:jc w:val="left"/>
            </w:pPr>
          </w:p>
        </w:tc>
      </w:tr>
      <w:tr w:rsidR="00EB170C" w14:paraId="5C55D563" w14:textId="77777777" w:rsidTr="00EE4A59">
        <w:tc>
          <w:tcPr>
            <w:tcW w:w="847" w:type="dxa"/>
            <w:vMerge/>
            <w:vAlign w:val="center"/>
          </w:tcPr>
          <w:p w14:paraId="1C5FB2D1" w14:textId="77777777" w:rsidR="00EB170C" w:rsidRDefault="00EB170C" w:rsidP="00EB170C">
            <w:pPr>
              <w:jc w:val="left"/>
            </w:pPr>
          </w:p>
        </w:tc>
        <w:tc>
          <w:tcPr>
            <w:tcW w:w="5572" w:type="dxa"/>
          </w:tcPr>
          <w:p w14:paraId="1E5BCC8D" w14:textId="408A3F25" w:rsidR="00EB170C" w:rsidRPr="00C90E36" w:rsidRDefault="00631037" w:rsidP="00A16738">
            <w:pPr>
              <w:pStyle w:val="ListParagraph"/>
              <w:numPr>
                <w:ilvl w:val="0"/>
                <w:numId w:val="13"/>
              </w:numPr>
              <w:jc w:val="left"/>
              <w:rPr>
                <w:lang w:val="en-US"/>
              </w:rPr>
            </w:pPr>
            <w:r w:rsidRPr="00631037">
              <w:rPr>
                <w:lang w:val="en-US"/>
              </w:rPr>
              <w:t>the name, registered trade name or registered trade mark of the manufacturer and the address of its registered place of business;</w:t>
            </w:r>
          </w:p>
        </w:tc>
        <w:tc>
          <w:tcPr>
            <w:tcW w:w="780" w:type="dxa"/>
            <w:vAlign w:val="center"/>
          </w:tcPr>
          <w:p w14:paraId="42C301C8" w14:textId="77777777" w:rsidR="00EB170C" w:rsidRDefault="00EB170C" w:rsidP="00EB170C">
            <w:pPr>
              <w:jc w:val="left"/>
            </w:pPr>
          </w:p>
        </w:tc>
        <w:tc>
          <w:tcPr>
            <w:tcW w:w="2036" w:type="dxa"/>
            <w:vAlign w:val="center"/>
          </w:tcPr>
          <w:p w14:paraId="4E283736" w14:textId="77777777" w:rsidR="00EB170C" w:rsidRDefault="00EB170C" w:rsidP="00EB170C">
            <w:pPr>
              <w:jc w:val="left"/>
            </w:pPr>
          </w:p>
        </w:tc>
        <w:tc>
          <w:tcPr>
            <w:tcW w:w="1800" w:type="dxa"/>
            <w:vAlign w:val="center"/>
          </w:tcPr>
          <w:p w14:paraId="77DAFF7C" w14:textId="77777777" w:rsidR="00EB170C" w:rsidRDefault="00EB170C" w:rsidP="00EB170C">
            <w:pPr>
              <w:jc w:val="left"/>
            </w:pPr>
          </w:p>
        </w:tc>
        <w:tc>
          <w:tcPr>
            <w:tcW w:w="3541" w:type="dxa"/>
            <w:vAlign w:val="center"/>
          </w:tcPr>
          <w:p w14:paraId="27883554" w14:textId="77777777" w:rsidR="00EB170C" w:rsidRDefault="00EB170C" w:rsidP="00EB170C">
            <w:pPr>
              <w:jc w:val="left"/>
            </w:pPr>
          </w:p>
        </w:tc>
        <w:tc>
          <w:tcPr>
            <w:tcW w:w="1301" w:type="dxa"/>
            <w:vAlign w:val="center"/>
          </w:tcPr>
          <w:p w14:paraId="2F72A5F8" w14:textId="77777777" w:rsidR="00EB170C" w:rsidRDefault="00EB170C" w:rsidP="00EB170C">
            <w:pPr>
              <w:jc w:val="left"/>
            </w:pPr>
          </w:p>
        </w:tc>
      </w:tr>
      <w:tr w:rsidR="00EB170C" w14:paraId="538FDF89" w14:textId="77777777" w:rsidTr="00EE4A59">
        <w:tc>
          <w:tcPr>
            <w:tcW w:w="847" w:type="dxa"/>
            <w:vMerge/>
            <w:vAlign w:val="center"/>
          </w:tcPr>
          <w:p w14:paraId="4F9261C3" w14:textId="77777777" w:rsidR="00EB170C" w:rsidRDefault="00EB170C" w:rsidP="00EB170C">
            <w:pPr>
              <w:jc w:val="left"/>
            </w:pPr>
          </w:p>
        </w:tc>
        <w:tc>
          <w:tcPr>
            <w:tcW w:w="5572" w:type="dxa"/>
          </w:tcPr>
          <w:p w14:paraId="3DBD524D" w14:textId="635D092C" w:rsidR="00EB170C" w:rsidRPr="00C90E36" w:rsidRDefault="00631037" w:rsidP="00A16738">
            <w:pPr>
              <w:pStyle w:val="ListParagraph"/>
              <w:numPr>
                <w:ilvl w:val="0"/>
                <w:numId w:val="13"/>
              </w:numPr>
              <w:jc w:val="left"/>
              <w:rPr>
                <w:lang w:val="en-US"/>
              </w:rPr>
            </w:pPr>
            <w:r w:rsidRPr="00631037">
              <w:rPr>
                <w:lang w:val="en-US"/>
              </w:rPr>
              <w:t xml:space="preserve">if the manufacturer has its registered place of business outside the Union, the name of its authorised rep resentative and the address of the registered place of business of the authorised </w:t>
            </w:r>
            <w:r w:rsidRPr="00631037">
              <w:rPr>
                <w:lang w:val="en-US"/>
              </w:rPr>
              <w:lastRenderedPageBreak/>
              <w:t>representative;</w:t>
            </w:r>
          </w:p>
        </w:tc>
        <w:tc>
          <w:tcPr>
            <w:tcW w:w="780" w:type="dxa"/>
            <w:vAlign w:val="center"/>
          </w:tcPr>
          <w:p w14:paraId="230B335C" w14:textId="77777777" w:rsidR="00EB170C" w:rsidRDefault="00EB170C" w:rsidP="00EB170C">
            <w:pPr>
              <w:jc w:val="left"/>
            </w:pPr>
          </w:p>
        </w:tc>
        <w:tc>
          <w:tcPr>
            <w:tcW w:w="2036" w:type="dxa"/>
            <w:vAlign w:val="center"/>
          </w:tcPr>
          <w:p w14:paraId="7FBE0CA9" w14:textId="77777777" w:rsidR="00EB170C" w:rsidRDefault="00EB170C" w:rsidP="00EB170C">
            <w:pPr>
              <w:jc w:val="left"/>
            </w:pPr>
          </w:p>
        </w:tc>
        <w:tc>
          <w:tcPr>
            <w:tcW w:w="1800" w:type="dxa"/>
            <w:vAlign w:val="center"/>
          </w:tcPr>
          <w:p w14:paraId="38F8B119" w14:textId="77777777" w:rsidR="00EB170C" w:rsidRDefault="00EB170C" w:rsidP="00EB170C">
            <w:pPr>
              <w:jc w:val="left"/>
            </w:pPr>
          </w:p>
        </w:tc>
        <w:tc>
          <w:tcPr>
            <w:tcW w:w="3541" w:type="dxa"/>
            <w:vAlign w:val="center"/>
          </w:tcPr>
          <w:p w14:paraId="37AECFBE" w14:textId="77777777" w:rsidR="00EB170C" w:rsidRDefault="00EB170C" w:rsidP="00EB170C">
            <w:pPr>
              <w:jc w:val="left"/>
            </w:pPr>
          </w:p>
        </w:tc>
        <w:tc>
          <w:tcPr>
            <w:tcW w:w="1301" w:type="dxa"/>
            <w:vAlign w:val="center"/>
          </w:tcPr>
          <w:p w14:paraId="486486B0" w14:textId="77777777" w:rsidR="00EB170C" w:rsidRDefault="00EB170C" w:rsidP="00EB170C">
            <w:pPr>
              <w:jc w:val="left"/>
            </w:pPr>
          </w:p>
        </w:tc>
      </w:tr>
      <w:tr w:rsidR="00EB170C" w14:paraId="70428738" w14:textId="77777777" w:rsidTr="00EE4A59">
        <w:tc>
          <w:tcPr>
            <w:tcW w:w="847" w:type="dxa"/>
            <w:vMerge/>
            <w:vAlign w:val="center"/>
          </w:tcPr>
          <w:p w14:paraId="537DDED0" w14:textId="77777777" w:rsidR="00EB170C" w:rsidRDefault="00EB170C" w:rsidP="00EB170C">
            <w:pPr>
              <w:jc w:val="left"/>
            </w:pPr>
          </w:p>
        </w:tc>
        <w:tc>
          <w:tcPr>
            <w:tcW w:w="5572" w:type="dxa"/>
          </w:tcPr>
          <w:p w14:paraId="1ED9B418" w14:textId="0929A556" w:rsidR="00EB170C" w:rsidRPr="0085042B" w:rsidRDefault="00631037" w:rsidP="00A16738">
            <w:pPr>
              <w:pStyle w:val="ListParagraph"/>
              <w:numPr>
                <w:ilvl w:val="0"/>
                <w:numId w:val="13"/>
              </w:numPr>
              <w:jc w:val="left"/>
              <w:rPr>
                <w:lang w:val="en-US"/>
              </w:rPr>
            </w:pPr>
            <w:r w:rsidRPr="00631037">
              <w:rPr>
                <w:lang w:val="en-US"/>
              </w:rPr>
              <w:t>an indication that the device is an in vitro diagnostic medical device, or if the device is a ‘device for performance study’, an indication of that fact;</w:t>
            </w:r>
          </w:p>
        </w:tc>
        <w:tc>
          <w:tcPr>
            <w:tcW w:w="780" w:type="dxa"/>
            <w:vAlign w:val="center"/>
          </w:tcPr>
          <w:p w14:paraId="20DED117" w14:textId="77777777" w:rsidR="00EB170C" w:rsidRDefault="00EB170C" w:rsidP="00EB170C">
            <w:pPr>
              <w:jc w:val="left"/>
            </w:pPr>
          </w:p>
        </w:tc>
        <w:tc>
          <w:tcPr>
            <w:tcW w:w="2036" w:type="dxa"/>
            <w:vAlign w:val="center"/>
          </w:tcPr>
          <w:p w14:paraId="1F082710" w14:textId="77777777" w:rsidR="00EB170C" w:rsidRDefault="00EB170C" w:rsidP="00EB170C">
            <w:pPr>
              <w:jc w:val="left"/>
            </w:pPr>
          </w:p>
        </w:tc>
        <w:tc>
          <w:tcPr>
            <w:tcW w:w="1800" w:type="dxa"/>
            <w:vAlign w:val="center"/>
          </w:tcPr>
          <w:p w14:paraId="16CF6423" w14:textId="77777777" w:rsidR="00EB170C" w:rsidRDefault="00EB170C" w:rsidP="00EB170C">
            <w:pPr>
              <w:jc w:val="left"/>
            </w:pPr>
          </w:p>
        </w:tc>
        <w:tc>
          <w:tcPr>
            <w:tcW w:w="3541" w:type="dxa"/>
            <w:vAlign w:val="center"/>
          </w:tcPr>
          <w:p w14:paraId="2D414598" w14:textId="77777777" w:rsidR="00EB170C" w:rsidRDefault="00EB170C" w:rsidP="00EB170C">
            <w:pPr>
              <w:jc w:val="left"/>
            </w:pPr>
          </w:p>
        </w:tc>
        <w:tc>
          <w:tcPr>
            <w:tcW w:w="1301" w:type="dxa"/>
            <w:vAlign w:val="center"/>
          </w:tcPr>
          <w:p w14:paraId="3C179882" w14:textId="77777777" w:rsidR="00EB170C" w:rsidRDefault="00EB170C" w:rsidP="00EB170C">
            <w:pPr>
              <w:jc w:val="left"/>
            </w:pPr>
          </w:p>
        </w:tc>
      </w:tr>
      <w:tr w:rsidR="00EB170C" w14:paraId="16EB4C86" w14:textId="77777777" w:rsidTr="00EE4A59">
        <w:tc>
          <w:tcPr>
            <w:tcW w:w="847" w:type="dxa"/>
            <w:vMerge/>
            <w:vAlign w:val="center"/>
          </w:tcPr>
          <w:p w14:paraId="0EF2AE8F" w14:textId="77777777" w:rsidR="00EB170C" w:rsidRDefault="00EB170C" w:rsidP="00EB170C">
            <w:pPr>
              <w:jc w:val="left"/>
            </w:pPr>
          </w:p>
        </w:tc>
        <w:tc>
          <w:tcPr>
            <w:tcW w:w="5572" w:type="dxa"/>
          </w:tcPr>
          <w:p w14:paraId="0F1F6C1C" w14:textId="613A65E3" w:rsidR="00EB170C" w:rsidRPr="0085042B" w:rsidRDefault="004E18A6" w:rsidP="00A16738">
            <w:pPr>
              <w:pStyle w:val="ListParagraph"/>
              <w:numPr>
                <w:ilvl w:val="0"/>
                <w:numId w:val="13"/>
              </w:numPr>
              <w:jc w:val="left"/>
              <w:rPr>
                <w:lang w:val="en-US"/>
              </w:rPr>
            </w:pPr>
            <w:r w:rsidRPr="004E18A6">
              <w:rPr>
                <w:lang w:val="en-US"/>
              </w:rPr>
              <w:t>the lot number or the serial number of the device preceded by the words LOT NUMBER or SERIAL NUMBER or an equivalent symbol, as appropriate;</w:t>
            </w:r>
          </w:p>
        </w:tc>
        <w:tc>
          <w:tcPr>
            <w:tcW w:w="780" w:type="dxa"/>
            <w:vAlign w:val="center"/>
          </w:tcPr>
          <w:p w14:paraId="43831E93" w14:textId="77777777" w:rsidR="00EB170C" w:rsidRDefault="00EB170C" w:rsidP="00EB170C">
            <w:pPr>
              <w:jc w:val="left"/>
            </w:pPr>
          </w:p>
        </w:tc>
        <w:tc>
          <w:tcPr>
            <w:tcW w:w="2036" w:type="dxa"/>
            <w:vAlign w:val="center"/>
          </w:tcPr>
          <w:p w14:paraId="1838D448" w14:textId="77777777" w:rsidR="00EB170C" w:rsidRDefault="00EB170C" w:rsidP="00EB170C">
            <w:pPr>
              <w:jc w:val="left"/>
            </w:pPr>
          </w:p>
        </w:tc>
        <w:tc>
          <w:tcPr>
            <w:tcW w:w="1800" w:type="dxa"/>
            <w:vAlign w:val="center"/>
          </w:tcPr>
          <w:p w14:paraId="573490B1" w14:textId="77777777" w:rsidR="00EB170C" w:rsidRDefault="00EB170C" w:rsidP="00EB170C">
            <w:pPr>
              <w:jc w:val="left"/>
            </w:pPr>
          </w:p>
        </w:tc>
        <w:tc>
          <w:tcPr>
            <w:tcW w:w="3541" w:type="dxa"/>
            <w:vAlign w:val="center"/>
          </w:tcPr>
          <w:p w14:paraId="169FBB88" w14:textId="77777777" w:rsidR="00EB170C" w:rsidRDefault="00EB170C" w:rsidP="00EB170C">
            <w:pPr>
              <w:jc w:val="left"/>
            </w:pPr>
          </w:p>
        </w:tc>
        <w:tc>
          <w:tcPr>
            <w:tcW w:w="1301" w:type="dxa"/>
            <w:vAlign w:val="center"/>
          </w:tcPr>
          <w:p w14:paraId="08EA1319" w14:textId="77777777" w:rsidR="00EB170C" w:rsidRDefault="00EB170C" w:rsidP="00EB170C">
            <w:pPr>
              <w:jc w:val="left"/>
            </w:pPr>
          </w:p>
        </w:tc>
      </w:tr>
      <w:tr w:rsidR="00EB170C" w14:paraId="5C77870B" w14:textId="77777777" w:rsidTr="00EE4A59">
        <w:tc>
          <w:tcPr>
            <w:tcW w:w="847" w:type="dxa"/>
            <w:vMerge/>
            <w:vAlign w:val="center"/>
          </w:tcPr>
          <w:p w14:paraId="02BAD7E3" w14:textId="77777777" w:rsidR="00EB170C" w:rsidRDefault="00EB170C" w:rsidP="00EB170C">
            <w:pPr>
              <w:jc w:val="left"/>
            </w:pPr>
          </w:p>
        </w:tc>
        <w:tc>
          <w:tcPr>
            <w:tcW w:w="5572" w:type="dxa"/>
          </w:tcPr>
          <w:p w14:paraId="54F8DA35" w14:textId="36ACC683" w:rsidR="00EB170C" w:rsidRPr="0085042B" w:rsidRDefault="004E18A6" w:rsidP="00A16738">
            <w:pPr>
              <w:pStyle w:val="ListParagraph"/>
              <w:numPr>
                <w:ilvl w:val="0"/>
                <w:numId w:val="13"/>
              </w:numPr>
              <w:jc w:val="left"/>
              <w:rPr>
                <w:lang w:val="en-US"/>
              </w:rPr>
            </w:pPr>
            <w:r w:rsidRPr="004E18A6">
              <w:rPr>
                <w:lang w:val="en-US"/>
              </w:rPr>
              <w:t>the UDI carrier as referred to in Article 24 and Part C of Annex VI;</w:t>
            </w:r>
          </w:p>
        </w:tc>
        <w:tc>
          <w:tcPr>
            <w:tcW w:w="780" w:type="dxa"/>
            <w:vAlign w:val="center"/>
          </w:tcPr>
          <w:p w14:paraId="69D80CAE" w14:textId="77777777" w:rsidR="00EB170C" w:rsidRDefault="00EB170C" w:rsidP="00EB170C">
            <w:pPr>
              <w:jc w:val="left"/>
            </w:pPr>
          </w:p>
        </w:tc>
        <w:tc>
          <w:tcPr>
            <w:tcW w:w="2036" w:type="dxa"/>
            <w:vAlign w:val="center"/>
          </w:tcPr>
          <w:p w14:paraId="206B4F7F" w14:textId="77777777" w:rsidR="00EB170C" w:rsidRDefault="00EB170C" w:rsidP="00EB170C">
            <w:pPr>
              <w:jc w:val="left"/>
            </w:pPr>
          </w:p>
        </w:tc>
        <w:tc>
          <w:tcPr>
            <w:tcW w:w="1800" w:type="dxa"/>
            <w:vAlign w:val="center"/>
          </w:tcPr>
          <w:p w14:paraId="4FD57E46" w14:textId="77777777" w:rsidR="00EB170C" w:rsidRDefault="00EB170C" w:rsidP="00EB170C">
            <w:pPr>
              <w:jc w:val="left"/>
            </w:pPr>
          </w:p>
        </w:tc>
        <w:tc>
          <w:tcPr>
            <w:tcW w:w="3541" w:type="dxa"/>
            <w:vAlign w:val="center"/>
          </w:tcPr>
          <w:p w14:paraId="4C5A13AD" w14:textId="77777777" w:rsidR="00EB170C" w:rsidRDefault="00EB170C" w:rsidP="00EB170C">
            <w:pPr>
              <w:jc w:val="left"/>
            </w:pPr>
          </w:p>
        </w:tc>
        <w:tc>
          <w:tcPr>
            <w:tcW w:w="1301" w:type="dxa"/>
            <w:vAlign w:val="center"/>
          </w:tcPr>
          <w:p w14:paraId="36B1C24B" w14:textId="77777777" w:rsidR="00EB170C" w:rsidRDefault="00EB170C" w:rsidP="00EB170C">
            <w:pPr>
              <w:jc w:val="left"/>
            </w:pPr>
          </w:p>
        </w:tc>
      </w:tr>
      <w:tr w:rsidR="00EB170C" w14:paraId="12757EDE" w14:textId="77777777" w:rsidTr="00EE4A59">
        <w:tc>
          <w:tcPr>
            <w:tcW w:w="847" w:type="dxa"/>
            <w:vMerge/>
            <w:vAlign w:val="center"/>
          </w:tcPr>
          <w:p w14:paraId="182DB30A" w14:textId="77777777" w:rsidR="00EB170C" w:rsidRDefault="00EB170C" w:rsidP="00EB170C">
            <w:pPr>
              <w:jc w:val="left"/>
            </w:pPr>
          </w:p>
        </w:tc>
        <w:tc>
          <w:tcPr>
            <w:tcW w:w="5572" w:type="dxa"/>
          </w:tcPr>
          <w:p w14:paraId="2C3A3EE8" w14:textId="32884224" w:rsidR="00EB170C" w:rsidRPr="0085042B" w:rsidRDefault="004E18A6" w:rsidP="00A16738">
            <w:pPr>
              <w:pStyle w:val="ListParagraph"/>
              <w:numPr>
                <w:ilvl w:val="0"/>
                <w:numId w:val="13"/>
              </w:numPr>
              <w:jc w:val="left"/>
              <w:rPr>
                <w:lang w:val="en-US"/>
              </w:rPr>
            </w:pPr>
            <w:r w:rsidRPr="004E18A6">
              <w:rPr>
                <w:lang w:val="en-US"/>
              </w:rPr>
              <w:t>an unambiguous indication of the time limit for using the device safely, without degradation of performance, expressed at least in terms of year and month and, where relevant, the day, in that order;</w:t>
            </w:r>
          </w:p>
        </w:tc>
        <w:tc>
          <w:tcPr>
            <w:tcW w:w="780" w:type="dxa"/>
            <w:vAlign w:val="center"/>
          </w:tcPr>
          <w:p w14:paraId="518C0D91" w14:textId="77777777" w:rsidR="00EB170C" w:rsidRDefault="00EB170C" w:rsidP="00EB170C">
            <w:pPr>
              <w:jc w:val="left"/>
            </w:pPr>
          </w:p>
        </w:tc>
        <w:tc>
          <w:tcPr>
            <w:tcW w:w="2036" w:type="dxa"/>
            <w:vAlign w:val="center"/>
          </w:tcPr>
          <w:p w14:paraId="04F151DD" w14:textId="77777777" w:rsidR="00EB170C" w:rsidRDefault="00EB170C" w:rsidP="00EB170C">
            <w:pPr>
              <w:jc w:val="left"/>
            </w:pPr>
          </w:p>
        </w:tc>
        <w:tc>
          <w:tcPr>
            <w:tcW w:w="1800" w:type="dxa"/>
            <w:vAlign w:val="center"/>
          </w:tcPr>
          <w:p w14:paraId="38DE4B20" w14:textId="77777777" w:rsidR="00EB170C" w:rsidRDefault="00EB170C" w:rsidP="00EB170C">
            <w:pPr>
              <w:jc w:val="left"/>
            </w:pPr>
          </w:p>
        </w:tc>
        <w:tc>
          <w:tcPr>
            <w:tcW w:w="3541" w:type="dxa"/>
            <w:vAlign w:val="center"/>
          </w:tcPr>
          <w:p w14:paraId="42F4DB2C" w14:textId="77777777" w:rsidR="00EB170C" w:rsidRDefault="00EB170C" w:rsidP="00EB170C">
            <w:pPr>
              <w:jc w:val="left"/>
            </w:pPr>
          </w:p>
        </w:tc>
        <w:tc>
          <w:tcPr>
            <w:tcW w:w="1301" w:type="dxa"/>
            <w:vAlign w:val="center"/>
          </w:tcPr>
          <w:p w14:paraId="46890AF0" w14:textId="77777777" w:rsidR="00EB170C" w:rsidRDefault="00EB170C" w:rsidP="00EB170C">
            <w:pPr>
              <w:jc w:val="left"/>
            </w:pPr>
          </w:p>
        </w:tc>
      </w:tr>
      <w:tr w:rsidR="00EB170C" w14:paraId="1F8F61E9" w14:textId="77777777" w:rsidTr="00EE4A59">
        <w:tc>
          <w:tcPr>
            <w:tcW w:w="847" w:type="dxa"/>
            <w:vMerge/>
            <w:vAlign w:val="center"/>
          </w:tcPr>
          <w:p w14:paraId="2E76386B" w14:textId="77777777" w:rsidR="00EB170C" w:rsidRDefault="00EB170C" w:rsidP="00EB170C">
            <w:pPr>
              <w:jc w:val="left"/>
            </w:pPr>
          </w:p>
        </w:tc>
        <w:tc>
          <w:tcPr>
            <w:tcW w:w="5572" w:type="dxa"/>
          </w:tcPr>
          <w:p w14:paraId="085F2A3B" w14:textId="74CD36DD" w:rsidR="00EB170C" w:rsidRPr="00B95DEA" w:rsidRDefault="005D2753" w:rsidP="00A16738">
            <w:pPr>
              <w:pStyle w:val="ListParagraph"/>
              <w:numPr>
                <w:ilvl w:val="0"/>
                <w:numId w:val="13"/>
              </w:numPr>
              <w:jc w:val="left"/>
              <w:rPr>
                <w:lang w:val="en-US"/>
              </w:rPr>
            </w:pPr>
            <w:r w:rsidRPr="005D2753">
              <w:rPr>
                <w:lang w:val="en-US"/>
              </w:rPr>
              <w:t>where there is no indication of the date until when it may be used safely, the date of manufacture. This date of manufacture may be included as part of the lot number or serial number, provided the date is clearly identifiable;</w:t>
            </w:r>
          </w:p>
        </w:tc>
        <w:tc>
          <w:tcPr>
            <w:tcW w:w="780" w:type="dxa"/>
            <w:vAlign w:val="center"/>
          </w:tcPr>
          <w:p w14:paraId="45E3C63E" w14:textId="77777777" w:rsidR="00EB170C" w:rsidRDefault="00EB170C" w:rsidP="00EB170C">
            <w:pPr>
              <w:jc w:val="left"/>
            </w:pPr>
          </w:p>
        </w:tc>
        <w:tc>
          <w:tcPr>
            <w:tcW w:w="2036" w:type="dxa"/>
            <w:vAlign w:val="center"/>
          </w:tcPr>
          <w:p w14:paraId="4E3903D3" w14:textId="77777777" w:rsidR="00EB170C" w:rsidRDefault="00EB170C" w:rsidP="00EB170C">
            <w:pPr>
              <w:jc w:val="left"/>
            </w:pPr>
          </w:p>
        </w:tc>
        <w:tc>
          <w:tcPr>
            <w:tcW w:w="1800" w:type="dxa"/>
            <w:vAlign w:val="center"/>
          </w:tcPr>
          <w:p w14:paraId="7C54A48B" w14:textId="77777777" w:rsidR="00EB170C" w:rsidRDefault="00EB170C" w:rsidP="00EB170C">
            <w:pPr>
              <w:jc w:val="left"/>
            </w:pPr>
          </w:p>
        </w:tc>
        <w:tc>
          <w:tcPr>
            <w:tcW w:w="3541" w:type="dxa"/>
            <w:vAlign w:val="center"/>
          </w:tcPr>
          <w:p w14:paraId="5639621B" w14:textId="77777777" w:rsidR="00EB170C" w:rsidRDefault="00EB170C" w:rsidP="00EB170C">
            <w:pPr>
              <w:jc w:val="left"/>
            </w:pPr>
          </w:p>
        </w:tc>
        <w:tc>
          <w:tcPr>
            <w:tcW w:w="1301" w:type="dxa"/>
            <w:vAlign w:val="center"/>
          </w:tcPr>
          <w:p w14:paraId="72757827" w14:textId="77777777" w:rsidR="00EB170C" w:rsidRDefault="00EB170C" w:rsidP="00EB170C">
            <w:pPr>
              <w:jc w:val="left"/>
            </w:pPr>
          </w:p>
        </w:tc>
      </w:tr>
      <w:tr w:rsidR="00EB170C" w14:paraId="014D24E6" w14:textId="77777777" w:rsidTr="00EE4A59">
        <w:tc>
          <w:tcPr>
            <w:tcW w:w="847" w:type="dxa"/>
            <w:vMerge/>
            <w:vAlign w:val="center"/>
          </w:tcPr>
          <w:p w14:paraId="216E452F" w14:textId="77777777" w:rsidR="00EB170C" w:rsidRDefault="00EB170C" w:rsidP="00EB170C">
            <w:pPr>
              <w:jc w:val="left"/>
            </w:pPr>
          </w:p>
        </w:tc>
        <w:tc>
          <w:tcPr>
            <w:tcW w:w="5572" w:type="dxa"/>
          </w:tcPr>
          <w:p w14:paraId="1E60D360" w14:textId="3173A7A1" w:rsidR="00EB170C" w:rsidRPr="0085042B" w:rsidRDefault="005D2753" w:rsidP="00A16738">
            <w:pPr>
              <w:pStyle w:val="ListParagraph"/>
              <w:numPr>
                <w:ilvl w:val="0"/>
                <w:numId w:val="13"/>
              </w:numPr>
              <w:jc w:val="left"/>
              <w:rPr>
                <w:lang w:val="en-US"/>
              </w:rPr>
            </w:pPr>
            <w:r w:rsidRPr="005D2753">
              <w:rPr>
                <w:lang w:val="en-US"/>
              </w:rPr>
              <w:t>where relevant, an indication of the net quantity of contents, expressed in terms of weight or volume, numerical count, or any combination of thereof, or other terms which accurately reflect the contents of the package;</w:t>
            </w:r>
          </w:p>
        </w:tc>
        <w:tc>
          <w:tcPr>
            <w:tcW w:w="780" w:type="dxa"/>
            <w:vAlign w:val="center"/>
          </w:tcPr>
          <w:p w14:paraId="0399BF4E" w14:textId="77777777" w:rsidR="00EB170C" w:rsidRDefault="00EB170C" w:rsidP="00EB170C">
            <w:pPr>
              <w:jc w:val="left"/>
            </w:pPr>
          </w:p>
        </w:tc>
        <w:tc>
          <w:tcPr>
            <w:tcW w:w="2036" w:type="dxa"/>
            <w:vAlign w:val="center"/>
          </w:tcPr>
          <w:p w14:paraId="3C4CB401" w14:textId="77777777" w:rsidR="00EB170C" w:rsidRDefault="00EB170C" w:rsidP="00EB170C">
            <w:pPr>
              <w:jc w:val="left"/>
            </w:pPr>
          </w:p>
        </w:tc>
        <w:tc>
          <w:tcPr>
            <w:tcW w:w="1800" w:type="dxa"/>
            <w:vAlign w:val="center"/>
          </w:tcPr>
          <w:p w14:paraId="65A26BB1" w14:textId="77777777" w:rsidR="00EB170C" w:rsidRDefault="00EB170C" w:rsidP="00EB170C">
            <w:pPr>
              <w:jc w:val="left"/>
            </w:pPr>
          </w:p>
        </w:tc>
        <w:tc>
          <w:tcPr>
            <w:tcW w:w="3541" w:type="dxa"/>
            <w:vAlign w:val="center"/>
          </w:tcPr>
          <w:p w14:paraId="230A63A2" w14:textId="77777777" w:rsidR="00EB170C" w:rsidRDefault="00EB170C" w:rsidP="00EB170C">
            <w:pPr>
              <w:jc w:val="left"/>
            </w:pPr>
          </w:p>
        </w:tc>
        <w:tc>
          <w:tcPr>
            <w:tcW w:w="1301" w:type="dxa"/>
            <w:vAlign w:val="center"/>
          </w:tcPr>
          <w:p w14:paraId="609CFAC4" w14:textId="77777777" w:rsidR="00EB170C" w:rsidRDefault="00EB170C" w:rsidP="00EB170C">
            <w:pPr>
              <w:jc w:val="left"/>
            </w:pPr>
          </w:p>
        </w:tc>
      </w:tr>
      <w:tr w:rsidR="00EB170C" w14:paraId="06AD3FE0" w14:textId="77777777" w:rsidTr="00EE4A59">
        <w:tc>
          <w:tcPr>
            <w:tcW w:w="847" w:type="dxa"/>
            <w:vMerge/>
            <w:vAlign w:val="center"/>
          </w:tcPr>
          <w:p w14:paraId="60A5BFFD" w14:textId="77777777" w:rsidR="00EB170C" w:rsidRDefault="00EB170C" w:rsidP="00EB170C">
            <w:pPr>
              <w:jc w:val="left"/>
            </w:pPr>
          </w:p>
        </w:tc>
        <w:tc>
          <w:tcPr>
            <w:tcW w:w="5572" w:type="dxa"/>
          </w:tcPr>
          <w:p w14:paraId="51C33D74" w14:textId="20B465A1" w:rsidR="00EB170C" w:rsidRPr="0085042B" w:rsidRDefault="005D2753" w:rsidP="00A16738">
            <w:pPr>
              <w:pStyle w:val="ListParagraph"/>
              <w:numPr>
                <w:ilvl w:val="0"/>
                <w:numId w:val="13"/>
              </w:numPr>
              <w:jc w:val="left"/>
              <w:rPr>
                <w:lang w:val="en-US"/>
              </w:rPr>
            </w:pPr>
            <w:r w:rsidRPr="005D2753">
              <w:rPr>
                <w:lang w:val="en-US"/>
              </w:rPr>
              <w:t>an indication of any special storage and/or handling condition that applies;</w:t>
            </w:r>
          </w:p>
        </w:tc>
        <w:tc>
          <w:tcPr>
            <w:tcW w:w="780" w:type="dxa"/>
            <w:vAlign w:val="center"/>
          </w:tcPr>
          <w:p w14:paraId="4A195E3C" w14:textId="77777777" w:rsidR="00EB170C" w:rsidRDefault="00EB170C" w:rsidP="00EB170C">
            <w:pPr>
              <w:jc w:val="left"/>
            </w:pPr>
          </w:p>
        </w:tc>
        <w:tc>
          <w:tcPr>
            <w:tcW w:w="2036" w:type="dxa"/>
            <w:vAlign w:val="center"/>
          </w:tcPr>
          <w:p w14:paraId="4A410E7F" w14:textId="77777777" w:rsidR="00EB170C" w:rsidRDefault="00EB170C" w:rsidP="00EB170C">
            <w:pPr>
              <w:jc w:val="left"/>
            </w:pPr>
          </w:p>
        </w:tc>
        <w:tc>
          <w:tcPr>
            <w:tcW w:w="1800" w:type="dxa"/>
            <w:vAlign w:val="center"/>
          </w:tcPr>
          <w:p w14:paraId="3CD5EACA" w14:textId="77777777" w:rsidR="00EB170C" w:rsidRDefault="00EB170C" w:rsidP="00EB170C">
            <w:pPr>
              <w:jc w:val="left"/>
            </w:pPr>
          </w:p>
        </w:tc>
        <w:tc>
          <w:tcPr>
            <w:tcW w:w="3541" w:type="dxa"/>
            <w:vAlign w:val="center"/>
          </w:tcPr>
          <w:p w14:paraId="759D1A40" w14:textId="77777777" w:rsidR="00EB170C" w:rsidRDefault="00EB170C" w:rsidP="00EB170C">
            <w:pPr>
              <w:jc w:val="left"/>
            </w:pPr>
          </w:p>
        </w:tc>
        <w:tc>
          <w:tcPr>
            <w:tcW w:w="1301" w:type="dxa"/>
            <w:vAlign w:val="center"/>
          </w:tcPr>
          <w:p w14:paraId="27050568" w14:textId="77777777" w:rsidR="00EB170C" w:rsidRDefault="00EB170C" w:rsidP="00EB170C">
            <w:pPr>
              <w:jc w:val="left"/>
            </w:pPr>
          </w:p>
        </w:tc>
      </w:tr>
      <w:tr w:rsidR="00EB170C" w14:paraId="5722D76C" w14:textId="77777777" w:rsidTr="00EE4A59">
        <w:tc>
          <w:tcPr>
            <w:tcW w:w="847" w:type="dxa"/>
            <w:vMerge/>
            <w:vAlign w:val="center"/>
          </w:tcPr>
          <w:p w14:paraId="1C8621DC" w14:textId="77777777" w:rsidR="00EB170C" w:rsidRDefault="00EB170C" w:rsidP="00EB170C">
            <w:pPr>
              <w:jc w:val="left"/>
            </w:pPr>
          </w:p>
        </w:tc>
        <w:tc>
          <w:tcPr>
            <w:tcW w:w="5572" w:type="dxa"/>
          </w:tcPr>
          <w:p w14:paraId="60CDB6A2" w14:textId="64764DC0" w:rsidR="00EB170C" w:rsidRPr="00B95DEA" w:rsidRDefault="005D2753" w:rsidP="00A16738">
            <w:pPr>
              <w:pStyle w:val="ListParagraph"/>
              <w:numPr>
                <w:ilvl w:val="0"/>
                <w:numId w:val="13"/>
              </w:numPr>
              <w:jc w:val="left"/>
              <w:rPr>
                <w:lang w:val="en-US"/>
              </w:rPr>
            </w:pPr>
            <w:r w:rsidRPr="005D2753">
              <w:rPr>
                <w:lang w:val="en-US"/>
              </w:rPr>
              <w:t>where appropriate, an indication of the sterile state of the device and the sterilisation method, or a statement indicating any special microbial state or state of cleanliness;</w:t>
            </w:r>
          </w:p>
        </w:tc>
        <w:tc>
          <w:tcPr>
            <w:tcW w:w="780" w:type="dxa"/>
            <w:vAlign w:val="center"/>
          </w:tcPr>
          <w:p w14:paraId="4EE44A27" w14:textId="77777777" w:rsidR="00EB170C" w:rsidRDefault="00EB170C" w:rsidP="00EB170C">
            <w:pPr>
              <w:jc w:val="left"/>
            </w:pPr>
          </w:p>
        </w:tc>
        <w:tc>
          <w:tcPr>
            <w:tcW w:w="2036" w:type="dxa"/>
            <w:vAlign w:val="center"/>
          </w:tcPr>
          <w:p w14:paraId="26FDAA30" w14:textId="77777777" w:rsidR="00EB170C" w:rsidRDefault="00EB170C" w:rsidP="00EB170C">
            <w:pPr>
              <w:jc w:val="left"/>
            </w:pPr>
          </w:p>
        </w:tc>
        <w:tc>
          <w:tcPr>
            <w:tcW w:w="1800" w:type="dxa"/>
            <w:vAlign w:val="center"/>
          </w:tcPr>
          <w:p w14:paraId="6C76BC1E" w14:textId="77777777" w:rsidR="00EB170C" w:rsidRDefault="00EB170C" w:rsidP="00EB170C">
            <w:pPr>
              <w:jc w:val="left"/>
            </w:pPr>
          </w:p>
        </w:tc>
        <w:tc>
          <w:tcPr>
            <w:tcW w:w="3541" w:type="dxa"/>
            <w:vAlign w:val="center"/>
          </w:tcPr>
          <w:p w14:paraId="221BAC15" w14:textId="77777777" w:rsidR="00EB170C" w:rsidRDefault="00EB170C" w:rsidP="00EB170C">
            <w:pPr>
              <w:jc w:val="left"/>
            </w:pPr>
          </w:p>
        </w:tc>
        <w:tc>
          <w:tcPr>
            <w:tcW w:w="1301" w:type="dxa"/>
            <w:vAlign w:val="center"/>
          </w:tcPr>
          <w:p w14:paraId="1AA56BBC" w14:textId="77777777" w:rsidR="00EB170C" w:rsidRDefault="00EB170C" w:rsidP="00EB170C">
            <w:pPr>
              <w:jc w:val="left"/>
            </w:pPr>
          </w:p>
        </w:tc>
      </w:tr>
      <w:tr w:rsidR="00EB170C" w14:paraId="5572E09F" w14:textId="77777777" w:rsidTr="00EE4A59">
        <w:tc>
          <w:tcPr>
            <w:tcW w:w="847" w:type="dxa"/>
            <w:vMerge/>
            <w:vAlign w:val="center"/>
          </w:tcPr>
          <w:p w14:paraId="3F7A48A8" w14:textId="77777777" w:rsidR="00EB170C" w:rsidRDefault="00EB170C" w:rsidP="00EB170C">
            <w:pPr>
              <w:jc w:val="left"/>
            </w:pPr>
          </w:p>
        </w:tc>
        <w:tc>
          <w:tcPr>
            <w:tcW w:w="5572" w:type="dxa"/>
          </w:tcPr>
          <w:p w14:paraId="514219D1" w14:textId="5DF79ECE" w:rsidR="00EB170C" w:rsidRPr="00B95DEA" w:rsidRDefault="00D2424A" w:rsidP="00A16738">
            <w:pPr>
              <w:pStyle w:val="ListParagraph"/>
              <w:numPr>
                <w:ilvl w:val="0"/>
                <w:numId w:val="13"/>
              </w:numPr>
              <w:jc w:val="left"/>
              <w:rPr>
                <w:lang w:val="en-US"/>
              </w:rPr>
            </w:pPr>
            <w:r w:rsidRPr="00D2424A">
              <w:rPr>
                <w:lang w:val="en-US"/>
              </w:rPr>
              <w:t>warnings or precautions to be taken that need to be brought to the immediate attention of the user of the device or to any other person. This information may be kept to a minimum in which case more detailed information shall appear in the instructions for use, taking into account the intended users;</w:t>
            </w:r>
          </w:p>
        </w:tc>
        <w:tc>
          <w:tcPr>
            <w:tcW w:w="780" w:type="dxa"/>
            <w:vAlign w:val="center"/>
          </w:tcPr>
          <w:p w14:paraId="6FE53706" w14:textId="77777777" w:rsidR="00EB170C" w:rsidRDefault="00EB170C" w:rsidP="00EB170C">
            <w:pPr>
              <w:jc w:val="left"/>
            </w:pPr>
          </w:p>
        </w:tc>
        <w:tc>
          <w:tcPr>
            <w:tcW w:w="2036" w:type="dxa"/>
            <w:vAlign w:val="center"/>
          </w:tcPr>
          <w:p w14:paraId="477CC1B0" w14:textId="77777777" w:rsidR="00EB170C" w:rsidRDefault="00EB170C" w:rsidP="00EB170C">
            <w:pPr>
              <w:jc w:val="left"/>
            </w:pPr>
          </w:p>
        </w:tc>
        <w:tc>
          <w:tcPr>
            <w:tcW w:w="1800" w:type="dxa"/>
            <w:vAlign w:val="center"/>
          </w:tcPr>
          <w:p w14:paraId="181F54FB" w14:textId="77777777" w:rsidR="00EB170C" w:rsidRDefault="00EB170C" w:rsidP="00EB170C">
            <w:pPr>
              <w:jc w:val="left"/>
            </w:pPr>
          </w:p>
        </w:tc>
        <w:tc>
          <w:tcPr>
            <w:tcW w:w="3541" w:type="dxa"/>
            <w:vAlign w:val="center"/>
          </w:tcPr>
          <w:p w14:paraId="050BE513" w14:textId="77777777" w:rsidR="00EB170C" w:rsidRDefault="00EB170C" w:rsidP="00EB170C">
            <w:pPr>
              <w:jc w:val="left"/>
            </w:pPr>
          </w:p>
        </w:tc>
        <w:tc>
          <w:tcPr>
            <w:tcW w:w="1301" w:type="dxa"/>
            <w:vAlign w:val="center"/>
          </w:tcPr>
          <w:p w14:paraId="345FACBF" w14:textId="77777777" w:rsidR="00EB170C" w:rsidRDefault="00EB170C" w:rsidP="00EB170C">
            <w:pPr>
              <w:jc w:val="left"/>
            </w:pPr>
          </w:p>
        </w:tc>
      </w:tr>
      <w:tr w:rsidR="00EB170C" w14:paraId="58942025" w14:textId="77777777" w:rsidTr="00EE4A59">
        <w:tc>
          <w:tcPr>
            <w:tcW w:w="847" w:type="dxa"/>
            <w:vMerge/>
            <w:vAlign w:val="center"/>
          </w:tcPr>
          <w:p w14:paraId="4C3FEADE" w14:textId="77777777" w:rsidR="00EB170C" w:rsidRDefault="00EB170C" w:rsidP="00EB170C">
            <w:pPr>
              <w:jc w:val="left"/>
            </w:pPr>
          </w:p>
        </w:tc>
        <w:tc>
          <w:tcPr>
            <w:tcW w:w="5572" w:type="dxa"/>
          </w:tcPr>
          <w:p w14:paraId="4B221E2A" w14:textId="6A540319" w:rsidR="00EB170C" w:rsidRPr="0085042B" w:rsidRDefault="00D2424A" w:rsidP="00A16738">
            <w:pPr>
              <w:pStyle w:val="ListParagraph"/>
              <w:numPr>
                <w:ilvl w:val="0"/>
                <w:numId w:val="13"/>
              </w:numPr>
              <w:jc w:val="left"/>
              <w:rPr>
                <w:lang w:val="en-US"/>
              </w:rPr>
            </w:pPr>
            <w:r w:rsidRPr="00D2424A">
              <w:rPr>
                <w:lang w:val="en-US"/>
              </w:rPr>
              <w:t>if the instructions for use are not provided in paper form in accordance with point (f) of Section 20.1, a reference to their accessibility (or availability), and where applicable the website address where they can be consulted;</w:t>
            </w:r>
          </w:p>
        </w:tc>
        <w:tc>
          <w:tcPr>
            <w:tcW w:w="780" w:type="dxa"/>
            <w:vAlign w:val="center"/>
          </w:tcPr>
          <w:p w14:paraId="76EC1117" w14:textId="77777777" w:rsidR="00EB170C" w:rsidRDefault="00EB170C" w:rsidP="00EB170C">
            <w:pPr>
              <w:jc w:val="left"/>
            </w:pPr>
          </w:p>
        </w:tc>
        <w:tc>
          <w:tcPr>
            <w:tcW w:w="2036" w:type="dxa"/>
            <w:vAlign w:val="center"/>
          </w:tcPr>
          <w:p w14:paraId="59588568" w14:textId="77777777" w:rsidR="00EB170C" w:rsidRDefault="00EB170C" w:rsidP="00EB170C">
            <w:pPr>
              <w:jc w:val="left"/>
            </w:pPr>
          </w:p>
        </w:tc>
        <w:tc>
          <w:tcPr>
            <w:tcW w:w="1800" w:type="dxa"/>
            <w:vAlign w:val="center"/>
          </w:tcPr>
          <w:p w14:paraId="3402CFE8" w14:textId="77777777" w:rsidR="00EB170C" w:rsidRDefault="00EB170C" w:rsidP="00EB170C">
            <w:pPr>
              <w:jc w:val="left"/>
            </w:pPr>
          </w:p>
        </w:tc>
        <w:tc>
          <w:tcPr>
            <w:tcW w:w="3541" w:type="dxa"/>
            <w:vAlign w:val="center"/>
          </w:tcPr>
          <w:p w14:paraId="6AEECB0C" w14:textId="77777777" w:rsidR="00EB170C" w:rsidRDefault="00EB170C" w:rsidP="00EB170C">
            <w:pPr>
              <w:jc w:val="left"/>
            </w:pPr>
          </w:p>
        </w:tc>
        <w:tc>
          <w:tcPr>
            <w:tcW w:w="1301" w:type="dxa"/>
            <w:vAlign w:val="center"/>
          </w:tcPr>
          <w:p w14:paraId="65F08E68" w14:textId="77777777" w:rsidR="00EB170C" w:rsidRDefault="00EB170C" w:rsidP="00EB170C">
            <w:pPr>
              <w:jc w:val="left"/>
            </w:pPr>
          </w:p>
        </w:tc>
      </w:tr>
      <w:tr w:rsidR="00EB170C" w14:paraId="7EC16ED0" w14:textId="77777777" w:rsidTr="00EE4A59">
        <w:tc>
          <w:tcPr>
            <w:tcW w:w="847" w:type="dxa"/>
            <w:vMerge/>
            <w:vAlign w:val="center"/>
          </w:tcPr>
          <w:p w14:paraId="7ADEE896" w14:textId="77777777" w:rsidR="00EB170C" w:rsidRDefault="00EB170C" w:rsidP="00EB170C">
            <w:pPr>
              <w:jc w:val="left"/>
            </w:pPr>
          </w:p>
        </w:tc>
        <w:tc>
          <w:tcPr>
            <w:tcW w:w="5572" w:type="dxa"/>
          </w:tcPr>
          <w:p w14:paraId="548DC16B" w14:textId="67F1180E" w:rsidR="00EB170C" w:rsidRPr="0085042B" w:rsidRDefault="00923AFB" w:rsidP="00A16738">
            <w:pPr>
              <w:pStyle w:val="ListParagraph"/>
              <w:numPr>
                <w:ilvl w:val="0"/>
                <w:numId w:val="13"/>
              </w:numPr>
              <w:jc w:val="left"/>
              <w:rPr>
                <w:lang w:val="en-US"/>
              </w:rPr>
            </w:pPr>
            <w:r w:rsidRPr="00923AFB">
              <w:rPr>
                <w:lang w:val="en-US"/>
              </w:rPr>
              <w:t>where applicable, any particular operating instructions;</w:t>
            </w:r>
          </w:p>
        </w:tc>
        <w:tc>
          <w:tcPr>
            <w:tcW w:w="780" w:type="dxa"/>
            <w:vAlign w:val="center"/>
          </w:tcPr>
          <w:p w14:paraId="5D421AAF" w14:textId="77777777" w:rsidR="00EB170C" w:rsidRDefault="00EB170C" w:rsidP="00EB170C">
            <w:pPr>
              <w:jc w:val="left"/>
            </w:pPr>
          </w:p>
        </w:tc>
        <w:tc>
          <w:tcPr>
            <w:tcW w:w="2036" w:type="dxa"/>
            <w:vAlign w:val="center"/>
          </w:tcPr>
          <w:p w14:paraId="4C068C3B" w14:textId="77777777" w:rsidR="00EB170C" w:rsidRDefault="00EB170C" w:rsidP="00EB170C">
            <w:pPr>
              <w:jc w:val="left"/>
            </w:pPr>
          </w:p>
        </w:tc>
        <w:tc>
          <w:tcPr>
            <w:tcW w:w="1800" w:type="dxa"/>
            <w:vAlign w:val="center"/>
          </w:tcPr>
          <w:p w14:paraId="323E996A" w14:textId="77777777" w:rsidR="00EB170C" w:rsidRDefault="00EB170C" w:rsidP="00EB170C">
            <w:pPr>
              <w:jc w:val="left"/>
            </w:pPr>
          </w:p>
        </w:tc>
        <w:tc>
          <w:tcPr>
            <w:tcW w:w="3541" w:type="dxa"/>
            <w:vAlign w:val="center"/>
          </w:tcPr>
          <w:p w14:paraId="26903327" w14:textId="77777777" w:rsidR="00EB170C" w:rsidRDefault="00EB170C" w:rsidP="00EB170C">
            <w:pPr>
              <w:jc w:val="left"/>
            </w:pPr>
          </w:p>
        </w:tc>
        <w:tc>
          <w:tcPr>
            <w:tcW w:w="1301" w:type="dxa"/>
            <w:vAlign w:val="center"/>
          </w:tcPr>
          <w:p w14:paraId="05072920" w14:textId="77777777" w:rsidR="00EB170C" w:rsidRDefault="00EB170C" w:rsidP="00EB170C">
            <w:pPr>
              <w:jc w:val="left"/>
            </w:pPr>
          </w:p>
        </w:tc>
      </w:tr>
      <w:tr w:rsidR="00EB170C" w14:paraId="255A6611" w14:textId="77777777" w:rsidTr="00EE4A59">
        <w:tc>
          <w:tcPr>
            <w:tcW w:w="847" w:type="dxa"/>
            <w:vMerge/>
            <w:vAlign w:val="center"/>
          </w:tcPr>
          <w:p w14:paraId="5F701639" w14:textId="77777777" w:rsidR="00EB170C" w:rsidRDefault="00EB170C" w:rsidP="00EB170C">
            <w:pPr>
              <w:jc w:val="left"/>
            </w:pPr>
          </w:p>
        </w:tc>
        <w:tc>
          <w:tcPr>
            <w:tcW w:w="5572" w:type="dxa"/>
          </w:tcPr>
          <w:p w14:paraId="6A1161A5" w14:textId="2D8A0ED4" w:rsidR="00EB170C" w:rsidRPr="00B95DEA" w:rsidRDefault="00923AFB" w:rsidP="00A16738">
            <w:pPr>
              <w:pStyle w:val="ListParagraph"/>
              <w:numPr>
                <w:ilvl w:val="0"/>
                <w:numId w:val="13"/>
              </w:numPr>
              <w:jc w:val="left"/>
              <w:rPr>
                <w:lang w:val="en-US"/>
              </w:rPr>
            </w:pPr>
            <w:r w:rsidRPr="00923AFB">
              <w:rPr>
                <w:lang w:val="en-US"/>
              </w:rPr>
              <w:t>if the device is intended for single use, an indication of that fact. A manufacturer's indication of single use shall be consistent across the Union;</w:t>
            </w:r>
          </w:p>
        </w:tc>
        <w:tc>
          <w:tcPr>
            <w:tcW w:w="780" w:type="dxa"/>
            <w:vAlign w:val="center"/>
          </w:tcPr>
          <w:p w14:paraId="37DBE815" w14:textId="77777777" w:rsidR="00EB170C" w:rsidRDefault="00EB170C" w:rsidP="00EB170C">
            <w:pPr>
              <w:jc w:val="left"/>
            </w:pPr>
          </w:p>
        </w:tc>
        <w:tc>
          <w:tcPr>
            <w:tcW w:w="2036" w:type="dxa"/>
            <w:vAlign w:val="center"/>
          </w:tcPr>
          <w:p w14:paraId="0A63521D" w14:textId="77777777" w:rsidR="00EB170C" w:rsidRDefault="00EB170C" w:rsidP="00EB170C">
            <w:pPr>
              <w:jc w:val="left"/>
            </w:pPr>
          </w:p>
        </w:tc>
        <w:tc>
          <w:tcPr>
            <w:tcW w:w="1800" w:type="dxa"/>
            <w:vAlign w:val="center"/>
          </w:tcPr>
          <w:p w14:paraId="1F51C5E7" w14:textId="77777777" w:rsidR="00EB170C" w:rsidRDefault="00EB170C" w:rsidP="00EB170C">
            <w:pPr>
              <w:jc w:val="left"/>
            </w:pPr>
          </w:p>
        </w:tc>
        <w:tc>
          <w:tcPr>
            <w:tcW w:w="3541" w:type="dxa"/>
            <w:vAlign w:val="center"/>
          </w:tcPr>
          <w:p w14:paraId="1F21FE92" w14:textId="77777777" w:rsidR="00EB170C" w:rsidRDefault="00EB170C" w:rsidP="00EB170C">
            <w:pPr>
              <w:jc w:val="left"/>
            </w:pPr>
          </w:p>
        </w:tc>
        <w:tc>
          <w:tcPr>
            <w:tcW w:w="1301" w:type="dxa"/>
            <w:vAlign w:val="center"/>
          </w:tcPr>
          <w:p w14:paraId="762FDDBC" w14:textId="77777777" w:rsidR="00EB170C" w:rsidRDefault="00EB170C" w:rsidP="00EB170C">
            <w:pPr>
              <w:jc w:val="left"/>
            </w:pPr>
          </w:p>
        </w:tc>
      </w:tr>
      <w:tr w:rsidR="00EB170C" w14:paraId="79F7D852" w14:textId="77777777" w:rsidTr="00EE4A59">
        <w:tc>
          <w:tcPr>
            <w:tcW w:w="847" w:type="dxa"/>
            <w:vMerge/>
            <w:vAlign w:val="center"/>
          </w:tcPr>
          <w:p w14:paraId="48E1837F" w14:textId="77777777" w:rsidR="00EB170C" w:rsidRDefault="00EB170C" w:rsidP="00EB170C">
            <w:pPr>
              <w:jc w:val="left"/>
            </w:pPr>
          </w:p>
        </w:tc>
        <w:tc>
          <w:tcPr>
            <w:tcW w:w="5572" w:type="dxa"/>
          </w:tcPr>
          <w:p w14:paraId="0E7E8857" w14:textId="61C36F11" w:rsidR="00EB170C" w:rsidRPr="0085042B" w:rsidRDefault="00923AFB" w:rsidP="00A16738">
            <w:pPr>
              <w:pStyle w:val="ListParagraph"/>
              <w:numPr>
                <w:ilvl w:val="0"/>
                <w:numId w:val="13"/>
              </w:numPr>
              <w:jc w:val="left"/>
              <w:rPr>
                <w:lang w:val="en-US"/>
              </w:rPr>
            </w:pPr>
            <w:r w:rsidRPr="00923AFB">
              <w:rPr>
                <w:lang w:val="en-US"/>
              </w:rPr>
              <w:t>if the device is intended for self-testing or near-patient testing, an indication of that fact;</w:t>
            </w:r>
          </w:p>
        </w:tc>
        <w:tc>
          <w:tcPr>
            <w:tcW w:w="780" w:type="dxa"/>
            <w:vAlign w:val="center"/>
          </w:tcPr>
          <w:p w14:paraId="274125FB" w14:textId="77777777" w:rsidR="00EB170C" w:rsidRDefault="00EB170C" w:rsidP="00EB170C">
            <w:pPr>
              <w:jc w:val="left"/>
            </w:pPr>
          </w:p>
        </w:tc>
        <w:tc>
          <w:tcPr>
            <w:tcW w:w="2036" w:type="dxa"/>
            <w:vAlign w:val="center"/>
          </w:tcPr>
          <w:p w14:paraId="095AE6C1" w14:textId="77777777" w:rsidR="00EB170C" w:rsidRDefault="00EB170C" w:rsidP="00EB170C">
            <w:pPr>
              <w:jc w:val="left"/>
            </w:pPr>
          </w:p>
        </w:tc>
        <w:tc>
          <w:tcPr>
            <w:tcW w:w="1800" w:type="dxa"/>
            <w:vAlign w:val="center"/>
          </w:tcPr>
          <w:p w14:paraId="7F53220C" w14:textId="77777777" w:rsidR="00EB170C" w:rsidRDefault="00EB170C" w:rsidP="00EB170C">
            <w:pPr>
              <w:jc w:val="left"/>
            </w:pPr>
          </w:p>
        </w:tc>
        <w:tc>
          <w:tcPr>
            <w:tcW w:w="3541" w:type="dxa"/>
            <w:vAlign w:val="center"/>
          </w:tcPr>
          <w:p w14:paraId="334E1F72" w14:textId="77777777" w:rsidR="00EB170C" w:rsidRDefault="00EB170C" w:rsidP="00EB170C">
            <w:pPr>
              <w:jc w:val="left"/>
            </w:pPr>
          </w:p>
        </w:tc>
        <w:tc>
          <w:tcPr>
            <w:tcW w:w="1301" w:type="dxa"/>
            <w:vAlign w:val="center"/>
          </w:tcPr>
          <w:p w14:paraId="57192045" w14:textId="77777777" w:rsidR="00EB170C" w:rsidRDefault="00EB170C" w:rsidP="00EB170C">
            <w:pPr>
              <w:jc w:val="left"/>
            </w:pPr>
          </w:p>
        </w:tc>
      </w:tr>
      <w:tr w:rsidR="00BF05C5" w14:paraId="4D9E7406" w14:textId="77777777" w:rsidTr="00EE4A59">
        <w:tc>
          <w:tcPr>
            <w:tcW w:w="847" w:type="dxa"/>
            <w:vMerge/>
            <w:vAlign w:val="center"/>
          </w:tcPr>
          <w:p w14:paraId="0E95006C" w14:textId="77777777" w:rsidR="00BF05C5" w:rsidRDefault="00BF05C5" w:rsidP="00EB170C">
            <w:pPr>
              <w:jc w:val="left"/>
            </w:pPr>
          </w:p>
        </w:tc>
        <w:tc>
          <w:tcPr>
            <w:tcW w:w="5572" w:type="dxa"/>
          </w:tcPr>
          <w:p w14:paraId="053DF61F" w14:textId="7BBB3837" w:rsidR="00BF05C5" w:rsidRPr="0085042B" w:rsidRDefault="00923AFB" w:rsidP="00A16738">
            <w:pPr>
              <w:pStyle w:val="ListParagraph"/>
              <w:numPr>
                <w:ilvl w:val="0"/>
                <w:numId w:val="13"/>
              </w:numPr>
              <w:jc w:val="left"/>
              <w:rPr>
                <w:lang w:val="en-US"/>
              </w:rPr>
            </w:pPr>
            <w:r w:rsidRPr="00923AFB">
              <w:rPr>
                <w:lang w:val="en-US"/>
              </w:rPr>
              <w:t>where rapid assays are not intended for self-testing or near-patient testing, the explicit exclusion hereof;</w:t>
            </w:r>
          </w:p>
        </w:tc>
        <w:tc>
          <w:tcPr>
            <w:tcW w:w="780" w:type="dxa"/>
            <w:vAlign w:val="center"/>
          </w:tcPr>
          <w:p w14:paraId="3517B04B" w14:textId="77777777" w:rsidR="00BF05C5" w:rsidRDefault="00BF05C5" w:rsidP="00EB170C">
            <w:pPr>
              <w:jc w:val="left"/>
            </w:pPr>
          </w:p>
        </w:tc>
        <w:tc>
          <w:tcPr>
            <w:tcW w:w="2036" w:type="dxa"/>
            <w:vAlign w:val="center"/>
          </w:tcPr>
          <w:p w14:paraId="68D30D74" w14:textId="77777777" w:rsidR="00BF05C5" w:rsidRDefault="00BF05C5" w:rsidP="00EB170C">
            <w:pPr>
              <w:jc w:val="left"/>
            </w:pPr>
          </w:p>
        </w:tc>
        <w:tc>
          <w:tcPr>
            <w:tcW w:w="1800" w:type="dxa"/>
            <w:vAlign w:val="center"/>
          </w:tcPr>
          <w:p w14:paraId="03B7FDAD" w14:textId="77777777" w:rsidR="00BF05C5" w:rsidRDefault="00BF05C5" w:rsidP="00EB170C">
            <w:pPr>
              <w:jc w:val="left"/>
            </w:pPr>
          </w:p>
        </w:tc>
        <w:tc>
          <w:tcPr>
            <w:tcW w:w="3541" w:type="dxa"/>
            <w:vAlign w:val="center"/>
          </w:tcPr>
          <w:p w14:paraId="448B83DB" w14:textId="77777777" w:rsidR="00BF05C5" w:rsidRDefault="00BF05C5" w:rsidP="00EB170C">
            <w:pPr>
              <w:jc w:val="left"/>
            </w:pPr>
          </w:p>
        </w:tc>
        <w:tc>
          <w:tcPr>
            <w:tcW w:w="1301" w:type="dxa"/>
            <w:vAlign w:val="center"/>
          </w:tcPr>
          <w:p w14:paraId="374E3044" w14:textId="77777777" w:rsidR="00BF05C5" w:rsidRDefault="00BF05C5" w:rsidP="00EB170C">
            <w:pPr>
              <w:jc w:val="left"/>
            </w:pPr>
          </w:p>
        </w:tc>
      </w:tr>
      <w:tr w:rsidR="00BF05C5" w14:paraId="62521E6D" w14:textId="77777777" w:rsidTr="00EE4A59">
        <w:tc>
          <w:tcPr>
            <w:tcW w:w="847" w:type="dxa"/>
            <w:vMerge/>
            <w:vAlign w:val="center"/>
          </w:tcPr>
          <w:p w14:paraId="37B0E2A3" w14:textId="77777777" w:rsidR="00BF05C5" w:rsidRDefault="00BF05C5" w:rsidP="00EB170C">
            <w:pPr>
              <w:jc w:val="left"/>
            </w:pPr>
          </w:p>
        </w:tc>
        <w:tc>
          <w:tcPr>
            <w:tcW w:w="5572" w:type="dxa"/>
          </w:tcPr>
          <w:p w14:paraId="17F3572B" w14:textId="4D1E816A" w:rsidR="00BF05C5" w:rsidRPr="0085042B" w:rsidRDefault="008E62C9" w:rsidP="00A16738">
            <w:pPr>
              <w:pStyle w:val="ListParagraph"/>
              <w:numPr>
                <w:ilvl w:val="0"/>
                <w:numId w:val="13"/>
              </w:numPr>
              <w:jc w:val="left"/>
              <w:rPr>
                <w:lang w:val="en-US"/>
              </w:rPr>
            </w:pPr>
            <w:r w:rsidRPr="008E62C9">
              <w:rPr>
                <w:lang w:val="en-US"/>
              </w:rPr>
              <w:t>where device kits include individual reagents and articles that are made available as separate devices, each of those devices shall comply with the labelling requirements contained in this Section and with the requirements of this Regulation;</w:t>
            </w:r>
          </w:p>
        </w:tc>
        <w:tc>
          <w:tcPr>
            <w:tcW w:w="780" w:type="dxa"/>
            <w:vAlign w:val="center"/>
          </w:tcPr>
          <w:p w14:paraId="6D63B8D4" w14:textId="77777777" w:rsidR="00BF05C5" w:rsidRDefault="00BF05C5" w:rsidP="00EB170C">
            <w:pPr>
              <w:jc w:val="left"/>
            </w:pPr>
          </w:p>
        </w:tc>
        <w:tc>
          <w:tcPr>
            <w:tcW w:w="2036" w:type="dxa"/>
            <w:vAlign w:val="center"/>
          </w:tcPr>
          <w:p w14:paraId="25B67D4D" w14:textId="77777777" w:rsidR="00BF05C5" w:rsidRDefault="00BF05C5" w:rsidP="00EB170C">
            <w:pPr>
              <w:jc w:val="left"/>
            </w:pPr>
          </w:p>
        </w:tc>
        <w:tc>
          <w:tcPr>
            <w:tcW w:w="1800" w:type="dxa"/>
            <w:vAlign w:val="center"/>
          </w:tcPr>
          <w:p w14:paraId="64F1B62E" w14:textId="77777777" w:rsidR="00BF05C5" w:rsidRDefault="00BF05C5" w:rsidP="00EB170C">
            <w:pPr>
              <w:jc w:val="left"/>
            </w:pPr>
          </w:p>
        </w:tc>
        <w:tc>
          <w:tcPr>
            <w:tcW w:w="3541" w:type="dxa"/>
            <w:vAlign w:val="center"/>
          </w:tcPr>
          <w:p w14:paraId="27E7004B" w14:textId="77777777" w:rsidR="00BF05C5" w:rsidRDefault="00BF05C5" w:rsidP="00EB170C">
            <w:pPr>
              <w:jc w:val="left"/>
            </w:pPr>
          </w:p>
        </w:tc>
        <w:tc>
          <w:tcPr>
            <w:tcW w:w="1301" w:type="dxa"/>
            <w:vAlign w:val="center"/>
          </w:tcPr>
          <w:p w14:paraId="64030134" w14:textId="77777777" w:rsidR="00BF05C5" w:rsidRDefault="00BF05C5" w:rsidP="00EB170C">
            <w:pPr>
              <w:jc w:val="left"/>
            </w:pPr>
          </w:p>
        </w:tc>
      </w:tr>
      <w:tr w:rsidR="00BF05C5" w14:paraId="15E046A2" w14:textId="77777777" w:rsidTr="00EE4A59">
        <w:tc>
          <w:tcPr>
            <w:tcW w:w="847" w:type="dxa"/>
            <w:vMerge/>
            <w:vAlign w:val="center"/>
          </w:tcPr>
          <w:p w14:paraId="0CF4C388" w14:textId="77777777" w:rsidR="00BF05C5" w:rsidRDefault="00BF05C5" w:rsidP="00EB170C">
            <w:pPr>
              <w:jc w:val="left"/>
            </w:pPr>
          </w:p>
        </w:tc>
        <w:tc>
          <w:tcPr>
            <w:tcW w:w="5572" w:type="dxa"/>
          </w:tcPr>
          <w:p w14:paraId="24FDF639" w14:textId="17EC6A11" w:rsidR="00BF05C5" w:rsidRPr="0085042B" w:rsidRDefault="008E62C9" w:rsidP="00A16738">
            <w:pPr>
              <w:pStyle w:val="ListParagraph"/>
              <w:numPr>
                <w:ilvl w:val="0"/>
                <w:numId w:val="13"/>
              </w:numPr>
              <w:jc w:val="left"/>
              <w:rPr>
                <w:lang w:val="en-US"/>
              </w:rPr>
            </w:pPr>
            <w:r w:rsidRPr="008E62C9">
              <w:rPr>
                <w:lang w:val="en-US"/>
              </w:rPr>
              <w:t xml:space="preserve">the devices and separate components shall be identified, where applicable in terms of batches, to allow all appropriate action to detect any potential risk posed by the devices and </w:t>
            </w:r>
            <w:r w:rsidRPr="008E62C9">
              <w:rPr>
                <w:lang w:val="en-US"/>
              </w:rPr>
              <w:lastRenderedPageBreak/>
              <w:t>detachable components. As far as practicable and appropriate, the information shall be set out on the device itself and/or, where appropriate, on the sales packaging;</w:t>
            </w:r>
          </w:p>
        </w:tc>
        <w:tc>
          <w:tcPr>
            <w:tcW w:w="780" w:type="dxa"/>
            <w:vAlign w:val="center"/>
          </w:tcPr>
          <w:p w14:paraId="3DDBBCED" w14:textId="77777777" w:rsidR="00BF05C5" w:rsidRDefault="00BF05C5" w:rsidP="00EB170C">
            <w:pPr>
              <w:jc w:val="left"/>
            </w:pPr>
          </w:p>
        </w:tc>
        <w:tc>
          <w:tcPr>
            <w:tcW w:w="2036" w:type="dxa"/>
            <w:vAlign w:val="center"/>
          </w:tcPr>
          <w:p w14:paraId="31EBB03B" w14:textId="77777777" w:rsidR="00BF05C5" w:rsidRDefault="00BF05C5" w:rsidP="00EB170C">
            <w:pPr>
              <w:jc w:val="left"/>
            </w:pPr>
          </w:p>
        </w:tc>
        <w:tc>
          <w:tcPr>
            <w:tcW w:w="1800" w:type="dxa"/>
            <w:vAlign w:val="center"/>
          </w:tcPr>
          <w:p w14:paraId="39D4A2FF" w14:textId="77777777" w:rsidR="00BF05C5" w:rsidRDefault="00BF05C5" w:rsidP="00EB170C">
            <w:pPr>
              <w:jc w:val="left"/>
            </w:pPr>
          </w:p>
        </w:tc>
        <w:tc>
          <w:tcPr>
            <w:tcW w:w="3541" w:type="dxa"/>
            <w:vAlign w:val="center"/>
          </w:tcPr>
          <w:p w14:paraId="2D7DE921" w14:textId="77777777" w:rsidR="00BF05C5" w:rsidRDefault="00BF05C5" w:rsidP="00EB170C">
            <w:pPr>
              <w:jc w:val="left"/>
            </w:pPr>
          </w:p>
        </w:tc>
        <w:tc>
          <w:tcPr>
            <w:tcW w:w="1301" w:type="dxa"/>
            <w:vAlign w:val="center"/>
          </w:tcPr>
          <w:p w14:paraId="52655E52" w14:textId="77777777" w:rsidR="00BF05C5" w:rsidRDefault="00BF05C5" w:rsidP="00EB170C">
            <w:pPr>
              <w:jc w:val="left"/>
            </w:pPr>
          </w:p>
        </w:tc>
      </w:tr>
      <w:tr w:rsidR="00BF05C5" w14:paraId="23314B4C" w14:textId="77777777" w:rsidTr="00EE4A59">
        <w:tc>
          <w:tcPr>
            <w:tcW w:w="847" w:type="dxa"/>
            <w:vMerge/>
            <w:vAlign w:val="center"/>
          </w:tcPr>
          <w:p w14:paraId="09B368AE" w14:textId="77777777" w:rsidR="00BF05C5" w:rsidRDefault="00BF05C5" w:rsidP="00EB170C">
            <w:pPr>
              <w:jc w:val="left"/>
            </w:pPr>
          </w:p>
        </w:tc>
        <w:tc>
          <w:tcPr>
            <w:tcW w:w="5572" w:type="dxa"/>
          </w:tcPr>
          <w:p w14:paraId="42C3938F" w14:textId="046C6A43" w:rsidR="00BF05C5" w:rsidRPr="0085042B" w:rsidRDefault="008E62C9" w:rsidP="00A16738">
            <w:pPr>
              <w:pStyle w:val="ListParagraph"/>
              <w:numPr>
                <w:ilvl w:val="0"/>
                <w:numId w:val="13"/>
              </w:numPr>
              <w:jc w:val="left"/>
              <w:rPr>
                <w:lang w:val="en-US"/>
              </w:rPr>
            </w:pPr>
            <w:r w:rsidRPr="008E62C9">
              <w:rPr>
                <w:lang w:val="en-US"/>
              </w:rPr>
              <w:t>the label for devices for self-testing shall bear the following particulars:</w:t>
            </w:r>
          </w:p>
        </w:tc>
        <w:tc>
          <w:tcPr>
            <w:tcW w:w="780" w:type="dxa"/>
            <w:vAlign w:val="center"/>
          </w:tcPr>
          <w:p w14:paraId="6400AAB4" w14:textId="77777777" w:rsidR="00BF05C5" w:rsidRDefault="00BF05C5" w:rsidP="00EB170C">
            <w:pPr>
              <w:jc w:val="left"/>
            </w:pPr>
          </w:p>
        </w:tc>
        <w:tc>
          <w:tcPr>
            <w:tcW w:w="2036" w:type="dxa"/>
            <w:vAlign w:val="center"/>
          </w:tcPr>
          <w:p w14:paraId="08A1A425" w14:textId="77777777" w:rsidR="00BF05C5" w:rsidRDefault="00BF05C5" w:rsidP="00EB170C">
            <w:pPr>
              <w:jc w:val="left"/>
            </w:pPr>
          </w:p>
        </w:tc>
        <w:tc>
          <w:tcPr>
            <w:tcW w:w="1800" w:type="dxa"/>
            <w:vAlign w:val="center"/>
          </w:tcPr>
          <w:p w14:paraId="3C22D05F" w14:textId="77777777" w:rsidR="00BF05C5" w:rsidRDefault="00BF05C5" w:rsidP="00EB170C">
            <w:pPr>
              <w:jc w:val="left"/>
            </w:pPr>
          </w:p>
        </w:tc>
        <w:tc>
          <w:tcPr>
            <w:tcW w:w="3541" w:type="dxa"/>
            <w:vAlign w:val="center"/>
          </w:tcPr>
          <w:p w14:paraId="1EA09771" w14:textId="77777777" w:rsidR="00BF05C5" w:rsidRDefault="00BF05C5" w:rsidP="00EB170C">
            <w:pPr>
              <w:jc w:val="left"/>
            </w:pPr>
          </w:p>
        </w:tc>
        <w:tc>
          <w:tcPr>
            <w:tcW w:w="1301" w:type="dxa"/>
            <w:vAlign w:val="center"/>
          </w:tcPr>
          <w:p w14:paraId="11DE961B" w14:textId="77777777" w:rsidR="00BF05C5" w:rsidRDefault="00BF05C5" w:rsidP="00EB170C">
            <w:pPr>
              <w:jc w:val="left"/>
            </w:pPr>
          </w:p>
        </w:tc>
      </w:tr>
      <w:tr w:rsidR="00BF05C5" w14:paraId="1CF536E4" w14:textId="77777777" w:rsidTr="00EE4A59">
        <w:tc>
          <w:tcPr>
            <w:tcW w:w="847" w:type="dxa"/>
            <w:vMerge/>
            <w:vAlign w:val="center"/>
          </w:tcPr>
          <w:p w14:paraId="62DE1202" w14:textId="77777777" w:rsidR="00BF05C5" w:rsidRDefault="00BF05C5" w:rsidP="00EB170C">
            <w:pPr>
              <w:jc w:val="left"/>
            </w:pPr>
          </w:p>
        </w:tc>
        <w:tc>
          <w:tcPr>
            <w:tcW w:w="5572" w:type="dxa"/>
          </w:tcPr>
          <w:p w14:paraId="7C65B4FC" w14:textId="58405EDA" w:rsidR="00BF05C5" w:rsidRPr="0085042B" w:rsidRDefault="00165A6A" w:rsidP="00BF05C5">
            <w:pPr>
              <w:pStyle w:val="ListParagraph"/>
              <w:numPr>
                <w:ilvl w:val="1"/>
                <w:numId w:val="13"/>
              </w:numPr>
              <w:jc w:val="left"/>
              <w:rPr>
                <w:lang w:val="en-US"/>
              </w:rPr>
            </w:pPr>
            <w:r w:rsidRPr="00165A6A">
              <w:rPr>
                <w:lang w:val="en-US"/>
              </w:rPr>
              <w:t>the type of specimen(s) required to perform the test (e.g. blood, urine or saliva);</w:t>
            </w:r>
          </w:p>
        </w:tc>
        <w:tc>
          <w:tcPr>
            <w:tcW w:w="780" w:type="dxa"/>
            <w:vAlign w:val="center"/>
          </w:tcPr>
          <w:p w14:paraId="64DD14B7" w14:textId="77777777" w:rsidR="00BF05C5" w:rsidRDefault="00BF05C5" w:rsidP="00EB170C">
            <w:pPr>
              <w:jc w:val="left"/>
            </w:pPr>
          </w:p>
        </w:tc>
        <w:tc>
          <w:tcPr>
            <w:tcW w:w="2036" w:type="dxa"/>
            <w:vAlign w:val="center"/>
          </w:tcPr>
          <w:p w14:paraId="1070A359" w14:textId="77777777" w:rsidR="00BF05C5" w:rsidRDefault="00BF05C5" w:rsidP="00EB170C">
            <w:pPr>
              <w:jc w:val="left"/>
            </w:pPr>
          </w:p>
        </w:tc>
        <w:tc>
          <w:tcPr>
            <w:tcW w:w="1800" w:type="dxa"/>
            <w:vAlign w:val="center"/>
          </w:tcPr>
          <w:p w14:paraId="4C375244" w14:textId="77777777" w:rsidR="00BF05C5" w:rsidRDefault="00BF05C5" w:rsidP="00EB170C">
            <w:pPr>
              <w:jc w:val="left"/>
            </w:pPr>
          </w:p>
        </w:tc>
        <w:tc>
          <w:tcPr>
            <w:tcW w:w="3541" w:type="dxa"/>
            <w:vAlign w:val="center"/>
          </w:tcPr>
          <w:p w14:paraId="015BD8BE" w14:textId="77777777" w:rsidR="00BF05C5" w:rsidRDefault="00BF05C5" w:rsidP="00EB170C">
            <w:pPr>
              <w:jc w:val="left"/>
            </w:pPr>
          </w:p>
        </w:tc>
        <w:tc>
          <w:tcPr>
            <w:tcW w:w="1301" w:type="dxa"/>
            <w:vAlign w:val="center"/>
          </w:tcPr>
          <w:p w14:paraId="3B96A2ED" w14:textId="77777777" w:rsidR="00BF05C5" w:rsidRDefault="00BF05C5" w:rsidP="00EB170C">
            <w:pPr>
              <w:jc w:val="left"/>
            </w:pPr>
          </w:p>
        </w:tc>
      </w:tr>
      <w:tr w:rsidR="003B0410" w14:paraId="75CAB7FE" w14:textId="77777777" w:rsidTr="00EE4A59">
        <w:tc>
          <w:tcPr>
            <w:tcW w:w="847" w:type="dxa"/>
            <w:vMerge/>
            <w:vAlign w:val="center"/>
          </w:tcPr>
          <w:p w14:paraId="0EA81BD3" w14:textId="77777777" w:rsidR="003B0410" w:rsidRDefault="003B0410" w:rsidP="00EB170C">
            <w:pPr>
              <w:jc w:val="left"/>
            </w:pPr>
          </w:p>
        </w:tc>
        <w:tc>
          <w:tcPr>
            <w:tcW w:w="5572" w:type="dxa"/>
          </w:tcPr>
          <w:p w14:paraId="6240325C" w14:textId="6E554DD9" w:rsidR="003B0410" w:rsidRPr="0085042B" w:rsidRDefault="00165A6A" w:rsidP="00BF05C5">
            <w:pPr>
              <w:pStyle w:val="ListParagraph"/>
              <w:numPr>
                <w:ilvl w:val="1"/>
                <w:numId w:val="13"/>
              </w:numPr>
              <w:jc w:val="left"/>
              <w:rPr>
                <w:lang w:val="en-US"/>
              </w:rPr>
            </w:pPr>
            <w:r w:rsidRPr="00165A6A">
              <w:rPr>
                <w:lang w:val="en-US"/>
              </w:rPr>
              <w:t>the need for additional materials for the test to function properly;</w:t>
            </w:r>
          </w:p>
        </w:tc>
        <w:tc>
          <w:tcPr>
            <w:tcW w:w="780" w:type="dxa"/>
            <w:vAlign w:val="center"/>
          </w:tcPr>
          <w:p w14:paraId="53D8E2EA" w14:textId="77777777" w:rsidR="003B0410" w:rsidRDefault="003B0410" w:rsidP="00EB170C">
            <w:pPr>
              <w:jc w:val="left"/>
            </w:pPr>
          </w:p>
        </w:tc>
        <w:tc>
          <w:tcPr>
            <w:tcW w:w="2036" w:type="dxa"/>
            <w:vAlign w:val="center"/>
          </w:tcPr>
          <w:p w14:paraId="42860FA3" w14:textId="77777777" w:rsidR="003B0410" w:rsidRDefault="003B0410" w:rsidP="00EB170C">
            <w:pPr>
              <w:jc w:val="left"/>
            </w:pPr>
          </w:p>
        </w:tc>
        <w:tc>
          <w:tcPr>
            <w:tcW w:w="1800" w:type="dxa"/>
            <w:vAlign w:val="center"/>
          </w:tcPr>
          <w:p w14:paraId="2C12B7E2" w14:textId="77777777" w:rsidR="003B0410" w:rsidRDefault="003B0410" w:rsidP="00EB170C">
            <w:pPr>
              <w:jc w:val="left"/>
            </w:pPr>
          </w:p>
        </w:tc>
        <w:tc>
          <w:tcPr>
            <w:tcW w:w="3541" w:type="dxa"/>
            <w:vAlign w:val="center"/>
          </w:tcPr>
          <w:p w14:paraId="65252082" w14:textId="77777777" w:rsidR="003B0410" w:rsidRDefault="003B0410" w:rsidP="00EB170C">
            <w:pPr>
              <w:jc w:val="left"/>
            </w:pPr>
          </w:p>
        </w:tc>
        <w:tc>
          <w:tcPr>
            <w:tcW w:w="1301" w:type="dxa"/>
            <w:vAlign w:val="center"/>
          </w:tcPr>
          <w:p w14:paraId="5C5CF909" w14:textId="77777777" w:rsidR="003B0410" w:rsidRDefault="003B0410" w:rsidP="00EB170C">
            <w:pPr>
              <w:jc w:val="left"/>
            </w:pPr>
          </w:p>
        </w:tc>
      </w:tr>
      <w:tr w:rsidR="00DD69F2" w14:paraId="3ADF26C0" w14:textId="77777777" w:rsidTr="00EE4A59">
        <w:tc>
          <w:tcPr>
            <w:tcW w:w="847" w:type="dxa"/>
            <w:vMerge/>
            <w:vAlign w:val="center"/>
          </w:tcPr>
          <w:p w14:paraId="554B5EFE" w14:textId="77777777" w:rsidR="00DD69F2" w:rsidRDefault="00DD69F2" w:rsidP="00EB170C">
            <w:pPr>
              <w:jc w:val="left"/>
            </w:pPr>
          </w:p>
        </w:tc>
        <w:tc>
          <w:tcPr>
            <w:tcW w:w="5572" w:type="dxa"/>
          </w:tcPr>
          <w:p w14:paraId="47881D99" w14:textId="0469D467" w:rsidR="00DD69F2" w:rsidRPr="00165A6A" w:rsidRDefault="00DD69F2" w:rsidP="00BF05C5">
            <w:pPr>
              <w:pStyle w:val="ListParagraph"/>
              <w:numPr>
                <w:ilvl w:val="1"/>
                <w:numId w:val="13"/>
              </w:numPr>
              <w:jc w:val="left"/>
              <w:rPr>
                <w:lang w:val="en-US"/>
              </w:rPr>
            </w:pPr>
            <w:r w:rsidRPr="00165A6A">
              <w:rPr>
                <w:lang w:val="en-US"/>
              </w:rPr>
              <w:t>contact details for further advice and assistance.</w:t>
            </w:r>
          </w:p>
        </w:tc>
        <w:tc>
          <w:tcPr>
            <w:tcW w:w="780" w:type="dxa"/>
            <w:vAlign w:val="center"/>
          </w:tcPr>
          <w:p w14:paraId="4BE462EE" w14:textId="77777777" w:rsidR="00DD69F2" w:rsidRDefault="00DD69F2" w:rsidP="00EB170C">
            <w:pPr>
              <w:jc w:val="left"/>
            </w:pPr>
          </w:p>
        </w:tc>
        <w:tc>
          <w:tcPr>
            <w:tcW w:w="2036" w:type="dxa"/>
            <w:vAlign w:val="center"/>
          </w:tcPr>
          <w:p w14:paraId="13B410F7" w14:textId="77777777" w:rsidR="00DD69F2" w:rsidRDefault="00DD69F2" w:rsidP="00EB170C">
            <w:pPr>
              <w:jc w:val="left"/>
            </w:pPr>
          </w:p>
        </w:tc>
        <w:tc>
          <w:tcPr>
            <w:tcW w:w="1800" w:type="dxa"/>
            <w:vAlign w:val="center"/>
          </w:tcPr>
          <w:p w14:paraId="7DFB98A9" w14:textId="77777777" w:rsidR="00DD69F2" w:rsidRDefault="00DD69F2" w:rsidP="00EB170C">
            <w:pPr>
              <w:jc w:val="left"/>
            </w:pPr>
          </w:p>
        </w:tc>
        <w:tc>
          <w:tcPr>
            <w:tcW w:w="3541" w:type="dxa"/>
            <w:vAlign w:val="center"/>
          </w:tcPr>
          <w:p w14:paraId="381C8FCB" w14:textId="77777777" w:rsidR="00DD69F2" w:rsidRDefault="00DD69F2" w:rsidP="00EB170C">
            <w:pPr>
              <w:jc w:val="left"/>
            </w:pPr>
          </w:p>
        </w:tc>
        <w:tc>
          <w:tcPr>
            <w:tcW w:w="1301" w:type="dxa"/>
            <w:vAlign w:val="center"/>
          </w:tcPr>
          <w:p w14:paraId="3AC53716" w14:textId="77777777" w:rsidR="00DD69F2" w:rsidRDefault="00DD69F2" w:rsidP="00EB170C">
            <w:pPr>
              <w:jc w:val="left"/>
            </w:pPr>
          </w:p>
        </w:tc>
      </w:tr>
      <w:tr w:rsidR="00EB170C" w14:paraId="6A753DE1" w14:textId="77777777" w:rsidTr="00EE4A59">
        <w:tc>
          <w:tcPr>
            <w:tcW w:w="847" w:type="dxa"/>
            <w:vMerge/>
            <w:vAlign w:val="center"/>
          </w:tcPr>
          <w:p w14:paraId="5AD28478" w14:textId="77777777" w:rsidR="00EB170C" w:rsidRDefault="00EB170C" w:rsidP="00EB170C">
            <w:pPr>
              <w:jc w:val="left"/>
            </w:pPr>
          </w:p>
        </w:tc>
        <w:tc>
          <w:tcPr>
            <w:tcW w:w="5572" w:type="dxa"/>
          </w:tcPr>
          <w:p w14:paraId="5930D5F2" w14:textId="69D38E3A" w:rsidR="00EB170C" w:rsidRPr="0085042B" w:rsidRDefault="00DD69F2" w:rsidP="00DD69F2">
            <w:pPr>
              <w:pStyle w:val="ListParagraph"/>
              <w:ind w:left="1440"/>
              <w:jc w:val="left"/>
              <w:rPr>
                <w:lang w:val="en-US"/>
              </w:rPr>
            </w:pPr>
            <w:r w:rsidRPr="00DD69F2">
              <w:rPr>
                <w:lang w:val="en-US"/>
              </w:rPr>
              <w:t>The name of devices for self-testing shall not reflect an intended purpose other than that specified by the manufacturer.</w:t>
            </w:r>
          </w:p>
        </w:tc>
        <w:tc>
          <w:tcPr>
            <w:tcW w:w="780" w:type="dxa"/>
            <w:vAlign w:val="center"/>
          </w:tcPr>
          <w:p w14:paraId="418C8366" w14:textId="77777777" w:rsidR="00EB170C" w:rsidRDefault="00EB170C" w:rsidP="00EB170C">
            <w:pPr>
              <w:jc w:val="left"/>
            </w:pPr>
          </w:p>
        </w:tc>
        <w:tc>
          <w:tcPr>
            <w:tcW w:w="2036" w:type="dxa"/>
            <w:vAlign w:val="center"/>
          </w:tcPr>
          <w:p w14:paraId="4699BBC4" w14:textId="77777777" w:rsidR="00EB170C" w:rsidRDefault="00EB170C" w:rsidP="00EB170C">
            <w:pPr>
              <w:jc w:val="left"/>
            </w:pPr>
          </w:p>
        </w:tc>
        <w:tc>
          <w:tcPr>
            <w:tcW w:w="1800" w:type="dxa"/>
            <w:vAlign w:val="center"/>
          </w:tcPr>
          <w:p w14:paraId="12C534A2" w14:textId="77777777" w:rsidR="00EB170C" w:rsidRDefault="00EB170C" w:rsidP="00EB170C">
            <w:pPr>
              <w:jc w:val="left"/>
            </w:pPr>
          </w:p>
        </w:tc>
        <w:tc>
          <w:tcPr>
            <w:tcW w:w="3541" w:type="dxa"/>
            <w:vAlign w:val="center"/>
          </w:tcPr>
          <w:p w14:paraId="3280E9F1" w14:textId="77777777" w:rsidR="00EB170C" w:rsidRDefault="00EB170C" w:rsidP="00EB170C">
            <w:pPr>
              <w:jc w:val="left"/>
            </w:pPr>
          </w:p>
        </w:tc>
        <w:tc>
          <w:tcPr>
            <w:tcW w:w="1301" w:type="dxa"/>
            <w:vAlign w:val="center"/>
          </w:tcPr>
          <w:p w14:paraId="169B9A25" w14:textId="77777777" w:rsidR="00EB170C" w:rsidRDefault="00EB170C" w:rsidP="00EB170C">
            <w:pPr>
              <w:jc w:val="left"/>
            </w:pPr>
          </w:p>
        </w:tc>
      </w:tr>
      <w:tr w:rsidR="00EB170C" w14:paraId="78725096" w14:textId="77777777" w:rsidTr="00E963E6">
        <w:tc>
          <w:tcPr>
            <w:tcW w:w="847" w:type="dxa"/>
            <w:vMerge w:val="restart"/>
            <w:vAlign w:val="center"/>
          </w:tcPr>
          <w:p w14:paraId="307F1B3E" w14:textId="40D5F03A" w:rsidR="00EB170C" w:rsidRDefault="000A486C" w:rsidP="00EB170C">
            <w:pPr>
              <w:jc w:val="left"/>
            </w:pPr>
            <w:r>
              <w:t>20.3</w:t>
            </w:r>
          </w:p>
        </w:tc>
        <w:tc>
          <w:tcPr>
            <w:tcW w:w="5572" w:type="dxa"/>
          </w:tcPr>
          <w:p w14:paraId="033DBA75" w14:textId="68F140B6" w:rsidR="00EB170C" w:rsidRDefault="002E4B73" w:rsidP="00EB170C">
            <w:pPr>
              <w:jc w:val="left"/>
            </w:pPr>
            <w:r w:rsidRPr="002E4B73">
              <w:t>Information on the packaging which maintains the sterile condition of a device (‘sterile packaging’):</w:t>
            </w:r>
          </w:p>
          <w:p w14:paraId="55F54524" w14:textId="77777777" w:rsidR="00192275" w:rsidRDefault="00192275" w:rsidP="00EB170C">
            <w:pPr>
              <w:jc w:val="left"/>
            </w:pPr>
          </w:p>
          <w:p w14:paraId="1744EDAC" w14:textId="44459CEA" w:rsidR="00192275" w:rsidRDefault="002E4B73" w:rsidP="00EB170C">
            <w:pPr>
              <w:jc w:val="left"/>
            </w:pPr>
            <w:r w:rsidRPr="002E4B73">
              <w:t>The following particulars shall appear on the sterile packaging:</w:t>
            </w:r>
          </w:p>
        </w:tc>
        <w:tc>
          <w:tcPr>
            <w:tcW w:w="780" w:type="dxa"/>
            <w:shd w:val="clear" w:color="auto" w:fill="BFBFBF" w:themeFill="background1" w:themeFillShade="BF"/>
            <w:vAlign w:val="center"/>
          </w:tcPr>
          <w:p w14:paraId="4A5E9249" w14:textId="77777777" w:rsidR="00EB170C" w:rsidRDefault="00EB170C" w:rsidP="00EB170C">
            <w:pPr>
              <w:jc w:val="left"/>
            </w:pPr>
          </w:p>
        </w:tc>
        <w:tc>
          <w:tcPr>
            <w:tcW w:w="2036" w:type="dxa"/>
            <w:shd w:val="clear" w:color="auto" w:fill="BFBFBF" w:themeFill="background1" w:themeFillShade="BF"/>
            <w:vAlign w:val="center"/>
          </w:tcPr>
          <w:p w14:paraId="291EDA34" w14:textId="77777777" w:rsidR="00EB170C" w:rsidRDefault="00EB170C" w:rsidP="00EB170C">
            <w:pPr>
              <w:jc w:val="left"/>
            </w:pPr>
          </w:p>
        </w:tc>
        <w:tc>
          <w:tcPr>
            <w:tcW w:w="1800" w:type="dxa"/>
            <w:shd w:val="clear" w:color="auto" w:fill="BFBFBF" w:themeFill="background1" w:themeFillShade="BF"/>
            <w:vAlign w:val="center"/>
          </w:tcPr>
          <w:p w14:paraId="1FA5D502" w14:textId="77777777" w:rsidR="00EB170C" w:rsidRDefault="00EB170C" w:rsidP="00EB170C">
            <w:pPr>
              <w:jc w:val="left"/>
            </w:pPr>
          </w:p>
        </w:tc>
        <w:tc>
          <w:tcPr>
            <w:tcW w:w="3541" w:type="dxa"/>
            <w:shd w:val="clear" w:color="auto" w:fill="BFBFBF" w:themeFill="background1" w:themeFillShade="BF"/>
            <w:vAlign w:val="center"/>
          </w:tcPr>
          <w:p w14:paraId="37E97895" w14:textId="77777777" w:rsidR="00EB170C" w:rsidRDefault="00EB170C" w:rsidP="00EB170C">
            <w:pPr>
              <w:jc w:val="left"/>
            </w:pPr>
          </w:p>
        </w:tc>
        <w:tc>
          <w:tcPr>
            <w:tcW w:w="1301" w:type="dxa"/>
            <w:shd w:val="clear" w:color="auto" w:fill="BFBFBF" w:themeFill="background1" w:themeFillShade="BF"/>
            <w:vAlign w:val="center"/>
          </w:tcPr>
          <w:p w14:paraId="12C3B137" w14:textId="77777777" w:rsidR="00EB170C" w:rsidRDefault="00EB170C" w:rsidP="00EB170C">
            <w:pPr>
              <w:jc w:val="left"/>
            </w:pPr>
          </w:p>
        </w:tc>
      </w:tr>
      <w:tr w:rsidR="00EB170C" w14:paraId="52BEAE6E" w14:textId="77777777" w:rsidTr="00EE4A59">
        <w:tc>
          <w:tcPr>
            <w:tcW w:w="847" w:type="dxa"/>
            <w:vMerge/>
            <w:vAlign w:val="center"/>
          </w:tcPr>
          <w:p w14:paraId="7C14FF14" w14:textId="77777777" w:rsidR="00EB170C" w:rsidRDefault="00EB170C" w:rsidP="00EB170C">
            <w:pPr>
              <w:jc w:val="left"/>
            </w:pPr>
          </w:p>
        </w:tc>
        <w:tc>
          <w:tcPr>
            <w:tcW w:w="5572" w:type="dxa"/>
          </w:tcPr>
          <w:p w14:paraId="4C8A96DB" w14:textId="22786840" w:rsidR="00EB170C" w:rsidRPr="00F76571" w:rsidRDefault="002F26ED" w:rsidP="00A16738">
            <w:pPr>
              <w:pStyle w:val="ListParagraph"/>
              <w:numPr>
                <w:ilvl w:val="0"/>
                <w:numId w:val="15"/>
              </w:numPr>
              <w:jc w:val="left"/>
              <w:rPr>
                <w:lang w:val="en-US"/>
              </w:rPr>
            </w:pPr>
            <w:r w:rsidRPr="002F26ED">
              <w:rPr>
                <w:lang w:val="en-US"/>
              </w:rPr>
              <w:t>an indication permitting the sterile packaging to be recognised as such,</w:t>
            </w:r>
          </w:p>
        </w:tc>
        <w:tc>
          <w:tcPr>
            <w:tcW w:w="780" w:type="dxa"/>
            <w:vAlign w:val="center"/>
          </w:tcPr>
          <w:p w14:paraId="7BCA1B4F" w14:textId="77777777" w:rsidR="00EB170C" w:rsidRDefault="00EB170C" w:rsidP="00EB170C">
            <w:pPr>
              <w:jc w:val="left"/>
            </w:pPr>
          </w:p>
        </w:tc>
        <w:tc>
          <w:tcPr>
            <w:tcW w:w="2036" w:type="dxa"/>
            <w:vAlign w:val="center"/>
          </w:tcPr>
          <w:p w14:paraId="1386980B" w14:textId="77777777" w:rsidR="00EB170C" w:rsidRDefault="00EB170C" w:rsidP="00EB170C">
            <w:pPr>
              <w:jc w:val="left"/>
            </w:pPr>
          </w:p>
        </w:tc>
        <w:tc>
          <w:tcPr>
            <w:tcW w:w="1800" w:type="dxa"/>
            <w:vAlign w:val="center"/>
          </w:tcPr>
          <w:p w14:paraId="2D8398AB" w14:textId="77777777" w:rsidR="00EB170C" w:rsidRDefault="00EB170C" w:rsidP="00EB170C">
            <w:pPr>
              <w:jc w:val="left"/>
            </w:pPr>
          </w:p>
        </w:tc>
        <w:tc>
          <w:tcPr>
            <w:tcW w:w="3541" w:type="dxa"/>
            <w:vAlign w:val="center"/>
          </w:tcPr>
          <w:p w14:paraId="2C849437" w14:textId="77777777" w:rsidR="00EB170C" w:rsidRDefault="00EB170C" w:rsidP="00EB170C">
            <w:pPr>
              <w:jc w:val="left"/>
            </w:pPr>
          </w:p>
        </w:tc>
        <w:tc>
          <w:tcPr>
            <w:tcW w:w="1301" w:type="dxa"/>
            <w:vAlign w:val="center"/>
          </w:tcPr>
          <w:p w14:paraId="7536CF61" w14:textId="77777777" w:rsidR="00EB170C" w:rsidRDefault="00EB170C" w:rsidP="00EB170C">
            <w:pPr>
              <w:jc w:val="left"/>
            </w:pPr>
          </w:p>
        </w:tc>
      </w:tr>
      <w:tr w:rsidR="00EB170C" w14:paraId="753DF2A5" w14:textId="77777777" w:rsidTr="00EE4A59">
        <w:tc>
          <w:tcPr>
            <w:tcW w:w="847" w:type="dxa"/>
            <w:vMerge/>
            <w:vAlign w:val="center"/>
          </w:tcPr>
          <w:p w14:paraId="4C7EB300" w14:textId="77777777" w:rsidR="00EB170C" w:rsidRDefault="00EB170C" w:rsidP="00EB170C">
            <w:pPr>
              <w:jc w:val="left"/>
            </w:pPr>
          </w:p>
        </w:tc>
        <w:tc>
          <w:tcPr>
            <w:tcW w:w="5572" w:type="dxa"/>
          </w:tcPr>
          <w:p w14:paraId="33A5E376" w14:textId="55AA8860" w:rsidR="00EB170C" w:rsidRPr="00F76571" w:rsidRDefault="002F26ED" w:rsidP="00A16738">
            <w:pPr>
              <w:pStyle w:val="ListParagraph"/>
              <w:numPr>
                <w:ilvl w:val="0"/>
                <w:numId w:val="15"/>
              </w:numPr>
              <w:jc w:val="left"/>
              <w:rPr>
                <w:lang w:val="en-US"/>
              </w:rPr>
            </w:pPr>
            <w:r w:rsidRPr="002F26ED">
              <w:rPr>
                <w:lang w:val="en-US"/>
              </w:rPr>
              <w:t>a declaration that the device is in a sterile condition,</w:t>
            </w:r>
          </w:p>
        </w:tc>
        <w:tc>
          <w:tcPr>
            <w:tcW w:w="780" w:type="dxa"/>
            <w:vAlign w:val="center"/>
          </w:tcPr>
          <w:p w14:paraId="7E14053F" w14:textId="77777777" w:rsidR="00EB170C" w:rsidRDefault="00EB170C" w:rsidP="00EB170C">
            <w:pPr>
              <w:jc w:val="left"/>
            </w:pPr>
          </w:p>
        </w:tc>
        <w:tc>
          <w:tcPr>
            <w:tcW w:w="2036" w:type="dxa"/>
            <w:vAlign w:val="center"/>
          </w:tcPr>
          <w:p w14:paraId="611A4ADB" w14:textId="77777777" w:rsidR="00EB170C" w:rsidRDefault="00EB170C" w:rsidP="00EB170C">
            <w:pPr>
              <w:jc w:val="left"/>
            </w:pPr>
          </w:p>
        </w:tc>
        <w:tc>
          <w:tcPr>
            <w:tcW w:w="1800" w:type="dxa"/>
            <w:vAlign w:val="center"/>
          </w:tcPr>
          <w:p w14:paraId="48B68EE5" w14:textId="77777777" w:rsidR="00EB170C" w:rsidRDefault="00EB170C" w:rsidP="00EB170C">
            <w:pPr>
              <w:jc w:val="left"/>
            </w:pPr>
          </w:p>
        </w:tc>
        <w:tc>
          <w:tcPr>
            <w:tcW w:w="3541" w:type="dxa"/>
            <w:vAlign w:val="center"/>
          </w:tcPr>
          <w:p w14:paraId="1E94D124" w14:textId="77777777" w:rsidR="00EB170C" w:rsidRDefault="00EB170C" w:rsidP="00EB170C">
            <w:pPr>
              <w:jc w:val="left"/>
            </w:pPr>
          </w:p>
        </w:tc>
        <w:tc>
          <w:tcPr>
            <w:tcW w:w="1301" w:type="dxa"/>
            <w:vAlign w:val="center"/>
          </w:tcPr>
          <w:p w14:paraId="4E2825C6" w14:textId="77777777" w:rsidR="00EB170C" w:rsidRDefault="00EB170C" w:rsidP="00EB170C">
            <w:pPr>
              <w:jc w:val="left"/>
            </w:pPr>
          </w:p>
        </w:tc>
      </w:tr>
      <w:tr w:rsidR="00EB170C" w14:paraId="63657DB8" w14:textId="77777777" w:rsidTr="00EE4A59">
        <w:tc>
          <w:tcPr>
            <w:tcW w:w="847" w:type="dxa"/>
            <w:vMerge/>
            <w:vAlign w:val="center"/>
          </w:tcPr>
          <w:p w14:paraId="486849B0" w14:textId="77777777" w:rsidR="00EB170C" w:rsidRDefault="00EB170C" w:rsidP="00EB170C">
            <w:pPr>
              <w:jc w:val="left"/>
            </w:pPr>
          </w:p>
        </w:tc>
        <w:tc>
          <w:tcPr>
            <w:tcW w:w="5572" w:type="dxa"/>
          </w:tcPr>
          <w:p w14:paraId="63DFB136" w14:textId="6A6F3739" w:rsidR="00EB170C" w:rsidRPr="002D4907" w:rsidRDefault="002F26ED" w:rsidP="00A16738">
            <w:pPr>
              <w:pStyle w:val="ListParagraph"/>
              <w:numPr>
                <w:ilvl w:val="0"/>
                <w:numId w:val="15"/>
              </w:numPr>
              <w:jc w:val="left"/>
              <w:rPr>
                <w:lang w:val="en-US"/>
              </w:rPr>
            </w:pPr>
            <w:r w:rsidRPr="002F26ED">
              <w:rPr>
                <w:lang w:val="en-US"/>
              </w:rPr>
              <w:t>the method of sterilisation,</w:t>
            </w:r>
          </w:p>
        </w:tc>
        <w:tc>
          <w:tcPr>
            <w:tcW w:w="780" w:type="dxa"/>
            <w:vAlign w:val="center"/>
          </w:tcPr>
          <w:p w14:paraId="179E6160" w14:textId="77777777" w:rsidR="00EB170C" w:rsidRDefault="00EB170C" w:rsidP="00EB170C">
            <w:pPr>
              <w:jc w:val="left"/>
            </w:pPr>
          </w:p>
        </w:tc>
        <w:tc>
          <w:tcPr>
            <w:tcW w:w="2036" w:type="dxa"/>
            <w:vAlign w:val="center"/>
          </w:tcPr>
          <w:p w14:paraId="320A63E9" w14:textId="77777777" w:rsidR="00EB170C" w:rsidRDefault="00EB170C" w:rsidP="00EB170C">
            <w:pPr>
              <w:jc w:val="left"/>
            </w:pPr>
          </w:p>
        </w:tc>
        <w:tc>
          <w:tcPr>
            <w:tcW w:w="1800" w:type="dxa"/>
            <w:vAlign w:val="center"/>
          </w:tcPr>
          <w:p w14:paraId="53A7B8C9" w14:textId="77777777" w:rsidR="00EB170C" w:rsidRDefault="00EB170C" w:rsidP="00EB170C">
            <w:pPr>
              <w:jc w:val="left"/>
            </w:pPr>
          </w:p>
        </w:tc>
        <w:tc>
          <w:tcPr>
            <w:tcW w:w="3541" w:type="dxa"/>
            <w:vAlign w:val="center"/>
          </w:tcPr>
          <w:p w14:paraId="6468DA5F" w14:textId="77777777" w:rsidR="00EB170C" w:rsidRDefault="00EB170C" w:rsidP="00EB170C">
            <w:pPr>
              <w:jc w:val="left"/>
            </w:pPr>
          </w:p>
        </w:tc>
        <w:tc>
          <w:tcPr>
            <w:tcW w:w="1301" w:type="dxa"/>
            <w:vAlign w:val="center"/>
          </w:tcPr>
          <w:p w14:paraId="258E692C" w14:textId="77777777" w:rsidR="00EB170C" w:rsidRDefault="00EB170C" w:rsidP="00EB170C">
            <w:pPr>
              <w:jc w:val="left"/>
            </w:pPr>
          </w:p>
        </w:tc>
      </w:tr>
      <w:tr w:rsidR="00EB170C" w14:paraId="388CF888" w14:textId="77777777" w:rsidTr="00EE4A59">
        <w:tc>
          <w:tcPr>
            <w:tcW w:w="847" w:type="dxa"/>
            <w:vMerge/>
            <w:vAlign w:val="center"/>
          </w:tcPr>
          <w:p w14:paraId="42FAF0DA" w14:textId="77777777" w:rsidR="00EB170C" w:rsidRDefault="00EB170C" w:rsidP="00EB170C">
            <w:pPr>
              <w:jc w:val="left"/>
            </w:pPr>
          </w:p>
        </w:tc>
        <w:tc>
          <w:tcPr>
            <w:tcW w:w="5572" w:type="dxa"/>
          </w:tcPr>
          <w:p w14:paraId="2FF6AE71" w14:textId="7135B394" w:rsidR="00EB170C" w:rsidRPr="00F76571" w:rsidRDefault="002F26ED" w:rsidP="00A16738">
            <w:pPr>
              <w:pStyle w:val="ListParagraph"/>
              <w:numPr>
                <w:ilvl w:val="0"/>
                <w:numId w:val="15"/>
              </w:numPr>
              <w:jc w:val="left"/>
              <w:rPr>
                <w:lang w:val="en-US"/>
              </w:rPr>
            </w:pPr>
            <w:r w:rsidRPr="002F26ED">
              <w:rPr>
                <w:lang w:val="en-US"/>
              </w:rPr>
              <w:t>the name and address of the manufacturer,</w:t>
            </w:r>
          </w:p>
        </w:tc>
        <w:tc>
          <w:tcPr>
            <w:tcW w:w="780" w:type="dxa"/>
            <w:vAlign w:val="center"/>
          </w:tcPr>
          <w:p w14:paraId="258EF753" w14:textId="77777777" w:rsidR="00EB170C" w:rsidRDefault="00EB170C" w:rsidP="00EB170C">
            <w:pPr>
              <w:jc w:val="left"/>
            </w:pPr>
          </w:p>
        </w:tc>
        <w:tc>
          <w:tcPr>
            <w:tcW w:w="2036" w:type="dxa"/>
            <w:vAlign w:val="center"/>
          </w:tcPr>
          <w:p w14:paraId="78B2EF8F" w14:textId="77777777" w:rsidR="00EB170C" w:rsidRDefault="00EB170C" w:rsidP="00EB170C">
            <w:pPr>
              <w:jc w:val="left"/>
            </w:pPr>
          </w:p>
        </w:tc>
        <w:tc>
          <w:tcPr>
            <w:tcW w:w="1800" w:type="dxa"/>
            <w:vAlign w:val="center"/>
          </w:tcPr>
          <w:p w14:paraId="039D3AF0" w14:textId="77777777" w:rsidR="00EB170C" w:rsidRDefault="00EB170C" w:rsidP="00EB170C">
            <w:pPr>
              <w:jc w:val="left"/>
            </w:pPr>
          </w:p>
        </w:tc>
        <w:tc>
          <w:tcPr>
            <w:tcW w:w="3541" w:type="dxa"/>
            <w:vAlign w:val="center"/>
          </w:tcPr>
          <w:p w14:paraId="41EAB193" w14:textId="77777777" w:rsidR="00EB170C" w:rsidRDefault="00EB170C" w:rsidP="00EB170C">
            <w:pPr>
              <w:jc w:val="left"/>
            </w:pPr>
          </w:p>
        </w:tc>
        <w:tc>
          <w:tcPr>
            <w:tcW w:w="1301" w:type="dxa"/>
            <w:vAlign w:val="center"/>
          </w:tcPr>
          <w:p w14:paraId="63AB2A91" w14:textId="77777777" w:rsidR="00EB170C" w:rsidRDefault="00EB170C" w:rsidP="00EB170C">
            <w:pPr>
              <w:jc w:val="left"/>
            </w:pPr>
          </w:p>
        </w:tc>
      </w:tr>
      <w:tr w:rsidR="00EB170C" w14:paraId="2B93FD99" w14:textId="77777777" w:rsidTr="00EE4A59">
        <w:tc>
          <w:tcPr>
            <w:tcW w:w="847" w:type="dxa"/>
            <w:vMerge/>
            <w:vAlign w:val="center"/>
          </w:tcPr>
          <w:p w14:paraId="21E771D4" w14:textId="77777777" w:rsidR="00EB170C" w:rsidRDefault="00EB170C" w:rsidP="00EB170C">
            <w:pPr>
              <w:jc w:val="left"/>
            </w:pPr>
          </w:p>
        </w:tc>
        <w:tc>
          <w:tcPr>
            <w:tcW w:w="5572" w:type="dxa"/>
          </w:tcPr>
          <w:p w14:paraId="47069AEC" w14:textId="39DBDC51" w:rsidR="00EB170C" w:rsidRPr="00F76571" w:rsidRDefault="00F92676" w:rsidP="00A16738">
            <w:pPr>
              <w:pStyle w:val="ListParagraph"/>
              <w:numPr>
                <w:ilvl w:val="0"/>
                <w:numId w:val="15"/>
              </w:numPr>
              <w:jc w:val="left"/>
              <w:rPr>
                <w:lang w:val="en-US"/>
              </w:rPr>
            </w:pPr>
            <w:r w:rsidRPr="00F92676">
              <w:rPr>
                <w:lang w:val="en-US"/>
              </w:rPr>
              <w:t>a description of the device,</w:t>
            </w:r>
          </w:p>
        </w:tc>
        <w:tc>
          <w:tcPr>
            <w:tcW w:w="780" w:type="dxa"/>
            <w:vAlign w:val="center"/>
          </w:tcPr>
          <w:p w14:paraId="63721F75" w14:textId="77777777" w:rsidR="00EB170C" w:rsidRDefault="00EB170C" w:rsidP="00EB170C">
            <w:pPr>
              <w:jc w:val="left"/>
            </w:pPr>
          </w:p>
        </w:tc>
        <w:tc>
          <w:tcPr>
            <w:tcW w:w="2036" w:type="dxa"/>
            <w:vAlign w:val="center"/>
          </w:tcPr>
          <w:p w14:paraId="2C2DAF89" w14:textId="77777777" w:rsidR="00EB170C" w:rsidRDefault="00EB170C" w:rsidP="00EB170C">
            <w:pPr>
              <w:jc w:val="left"/>
            </w:pPr>
          </w:p>
        </w:tc>
        <w:tc>
          <w:tcPr>
            <w:tcW w:w="1800" w:type="dxa"/>
            <w:vAlign w:val="center"/>
          </w:tcPr>
          <w:p w14:paraId="6FB3E10D" w14:textId="77777777" w:rsidR="00EB170C" w:rsidRDefault="00EB170C" w:rsidP="00EB170C">
            <w:pPr>
              <w:jc w:val="left"/>
            </w:pPr>
          </w:p>
        </w:tc>
        <w:tc>
          <w:tcPr>
            <w:tcW w:w="3541" w:type="dxa"/>
            <w:vAlign w:val="center"/>
          </w:tcPr>
          <w:p w14:paraId="62CD9819" w14:textId="77777777" w:rsidR="00EB170C" w:rsidRDefault="00EB170C" w:rsidP="00EB170C">
            <w:pPr>
              <w:jc w:val="left"/>
            </w:pPr>
          </w:p>
        </w:tc>
        <w:tc>
          <w:tcPr>
            <w:tcW w:w="1301" w:type="dxa"/>
            <w:vAlign w:val="center"/>
          </w:tcPr>
          <w:p w14:paraId="0450D1F9" w14:textId="77777777" w:rsidR="00EB170C" w:rsidRDefault="00EB170C" w:rsidP="00EB170C">
            <w:pPr>
              <w:jc w:val="left"/>
            </w:pPr>
          </w:p>
        </w:tc>
      </w:tr>
      <w:tr w:rsidR="00EB170C" w14:paraId="26D0CE3B" w14:textId="77777777" w:rsidTr="00EE4A59">
        <w:tc>
          <w:tcPr>
            <w:tcW w:w="847" w:type="dxa"/>
            <w:vMerge/>
            <w:vAlign w:val="center"/>
          </w:tcPr>
          <w:p w14:paraId="796A7E15" w14:textId="77777777" w:rsidR="00EB170C" w:rsidRDefault="00EB170C" w:rsidP="00EB170C">
            <w:pPr>
              <w:jc w:val="left"/>
            </w:pPr>
          </w:p>
        </w:tc>
        <w:tc>
          <w:tcPr>
            <w:tcW w:w="5572" w:type="dxa"/>
          </w:tcPr>
          <w:p w14:paraId="0573E05F" w14:textId="1AAC262A" w:rsidR="00EB170C" w:rsidRPr="00F76571" w:rsidRDefault="00F92676" w:rsidP="00A16738">
            <w:pPr>
              <w:pStyle w:val="ListParagraph"/>
              <w:numPr>
                <w:ilvl w:val="0"/>
                <w:numId w:val="15"/>
              </w:numPr>
              <w:jc w:val="left"/>
              <w:rPr>
                <w:lang w:val="en-US"/>
              </w:rPr>
            </w:pPr>
            <w:r w:rsidRPr="00F92676">
              <w:rPr>
                <w:lang w:val="en-US"/>
              </w:rPr>
              <w:t>the month and year of manufacture,</w:t>
            </w:r>
          </w:p>
        </w:tc>
        <w:tc>
          <w:tcPr>
            <w:tcW w:w="780" w:type="dxa"/>
            <w:vAlign w:val="center"/>
          </w:tcPr>
          <w:p w14:paraId="49734FFD" w14:textId="77777777" w:rsidR="00EB170C" w:rsidRDefault="00EB170C" w:rsidP="00EB170C">
            <w:pPr>
              <w:jc w:val="left"/>
            </w:pPr>
          </w:p>
        </w:tc>
        <w:tc>
          <w:tcPr>
            <w:tcW w:w="2036" w:type="dxa"/>
            <w:vAlign w:val="center"/>
          </w:tcPr>
          <w:p w14:paraId="67D06E94" w14:textId="77777777" w:rsidR="00EB170C" w:rsidRDefault="00EB170C" w:rsidP="00EB170C">
            <w:pPr>
              <w:jc w:val="left"/>
            </w:pPr>
          </w:p>
        </w:tc>
        <w:tc>
          <w:tcPr>
            <w:tcW w:w="1800" w:type="dxa"/>
            <w:vAlign w:val="center"/>
          </w:tcPr>
          <w:p w14:paraId="422F2385" w14:textId="77777777" w:rsidR="00EB170C" w:rsidRDefault="00EB170C" w:rsidP="00EB170C">
            <w:pPr>
              <w:jc w:val="left"/>
            </w:pPr>
          </w:p>
        </w:tc>
        <w:tc>
          <w:tcPr>
            <w:tcW w:w="3541" w:type="dxa"/>
            <w:vAlign w:val="center"/>
          </w:tcPr>
          <w:p w14:paraId="2572738B" w14:textId="77777777" w:rsidR="00EB170C" w:rsidRDefault="00EB170C" w:rsidP="00EB170C">
            <w:pPr>
              <w:jc w:val="left"/>
            </w:pPr>
          </w:p>
        </w:tc>
        <w:tc>
          <w:tcPr>
            <w:tcW w:w="1301" w:type="dxa"/>
            <w:vAlign w:val="center"/>
          </w:tcPr>
          <w:p w14:paraId="32C76740" w14:textId="77777777" w:rsidR="00EB170C" w:rsidRDefault="00EB170C" w:rsidP="00EB170C">
            <w:pPr>
              <w:jc w:val="left"/>
            </w:pPr>
          </w:p>
        </w:tc>
      </w:tr>
      <w:tr w:rsidR="00EB170C" w14:paraId="6FF4AD2D" w14:textId="77777777" w:rsidTr="00EE4A59">
        <w:tc>
          <w:tcPr>
            <w:tcW w:w="847" w:type="dxa"/>
            <w:vMerge/>
            <w:vAlign w:val="center"/>
          </w:tcPr>
          <w:p w14:paraId="49965DA9" w14:textId="77777777" w:rsidR="00EB170C" w:rsidRDefault="00EB170C" w:rsidP="00EB170C">
            <w:pPr>
              <w:jc w:val="left"/>
            </w:pPr>
          </w:p>
        </w:tc>
        <w:tc>
          <w:tcPr>
            <w:tcW w:w="5572" w:type="dxa"/>
          </w:tcPr>
          <w:p w14:paraId="2893F2F0" w14:textId="38A88DF9" w:rsidR="00EB170C" w:rsidRPr="00F76571" w:rsidRDefault="00F92676" w:rsidP="00A16738">
            <w:pPr>
              <w:pStyle w:val="ListParagraph"/>
              <w:numPr>
                <w:ilvl w:val="0"/>
                <w:numId w:val="15"/>
              </w:numPr>
              <w:jc w:val="left"/>
              <w:rPr>
                <w:lang w:val="en-US"/>
              </w:rPr>
            </w:pPr>
            <w:r w:rsidRPr="00F92676">
              <w:rPr>
                <w:lang w:val="en-US"/>
              </w:rPr>
              <w:t xml:space="preserve">an unambiguous indication of the time limit for using the device safely, expressed at least in terms of year and month and, where relevant, the </w:t>
            </w:r>
            <w:r w:rsidRPr="00F92676">
              <w:rPr>
                <w:lang w:val="en-US"/>
              </w:rPr>
              <w:lastRenderedPageBreak/>
              <w:t>day, in that order,</w:t>
            </w:r>
          </w:p>
        </w:tc>
        <w:tc>
          <w:tcPr>
            <w:tcW w:w="780" w:type="dxa"/>
            <w:vAlign w:val="center"/>
          </w:tcPr>
          <w:p w14:paraId="4EDBB329" w14:textId="77777777" w:rsidR="00EB170C" w:rsidRDefault="00EB170C" w:rsidP="00EB170C">
            <w:pPr>
              <w:jc w:val="left"/>
            </w:pPr>
          </w:p>
        </w:tc>
        <w:tc>
          <w:tcPr>
            <w:tcW w:w="2036" w:type="dxa"/>
            <w:vAlign w:val="center"/>
          </w:tcPr>
          <w:p w14:paraId="5D74FACB" w14:textId="77777777" w:rsidR="00EB170C" w:rsidRDefault="00EB170C" w:rsidP="00EB170C">
            <w:pPr>
              <w:jc w:val="left"/>
            </w:pPr>
          </w:p>
        </w:tc>
        <w:tc>
          <w:tcPr>
            <w:tcW w:w="1800" w:type="dxa"/>
            <w:vAlign w:val="center"/>
          </w:tcPr>
          <w:p w14:paraId="6BC621D9" w14:textId="77777777" w:rsidR="00EB170C" w:rsidRDefault="00EB170C" w:rsidP="00EB170C">
            <w:pPr>
              <w:jc w:val="left"/>
            </w:pPr>
          </w:p>
        </w:tc>
        <w:tc>
          <w:tcPr>
            <w:tcW w:w="3541" w:type="dxa"/>
            <w:vAlign w:val="center"/>
          </w:tcPr>
          <w:p w14:paraId="2B0D7573" w14:textId="77777777" w:rsidR="00EB170C" w:rsidRDefault="00EB170C" w:rsidP="00EB170C">
            <w:pPr>
              <w:jc w:val="left"/>
            </w:pPr>
          </w:p>
        </w:tc>
        <w:tc>
          <w:tcPr>
            <w:tcW w:w="1301" w:type="dxa"/>
            <w:vAlign w:val="center"/>
          </w:tcPr>
          <w:p w14:paraId="3E5F7ABE" w14:textId="77777777" w:rsidR="00EB170C" w:rsidRDefault="00EB170C" w:rsidP="00EB170C">
            <w:pPr>
              <w:jc w:val="left"/>
            </w:pPr>
          </w:p>
        </w:tc>
      </w:tr>
      <w:tr w:rsidR="00EB170C" w14:paraId="6CEFB019" w14:textId="77777777" w:rsidTr="00EE4A59">
        <w:tc>
          <w:tcPr>
            <w:tcW w:w="847" w:type="dxa"/>
            <w:vMerge/>
            <w:vAlign w:val="center"/>
          </w:tcPr>
          <w:p w14:paraId="61324F20" w14:textId="77777777" w:rsidR="00EB170C" w:rsidRDefault="00EB170C" w:rsidP="00EB170C">
            <w:pPr>
              <w:jc w:val="left"/>
            </w:pPr>
          </w:p>
        </w:tc>
        <w:tc>
          <w:tcPr>
            <w:tcW w:w="5572" w:type="dxa"/>
          </w:tcPr>
          <w:p w14:paraId="62126247" w14:textId="2CCD05ED" w:rsidR="00EB170C" w:rsidRPr="00F76571" w:rsidRDefault="00F92676" w:rsidP="00A16738">
            <w:pPr>
              <w:pStyle w:val="ListParagraph"/>
              <w:numPr>
                <w:ilvl w:val="0"/>
                <w:numId w:val="15"/>
              </w:numPr>
              <w:jc w:val="left"/>
              <w:rPr>
                <w:lang w:val="en-US"/>
              </w:rPr>
            </w:pPr>
            <w:r w:rsidRPr="00F92676">
              <w:rPr>
                <w:lang w:val="en-US"/>
              </w:rPr>
              <w:t>an instruction to check the instructions for use for what to do if the sterile packaging is damaged or unintentionally opened before use.</w:t>
            </w:r>
          </w:p>
        </w:tc>
        <w:tc>
          <w:tcPr>
            <w:tcW w:w="780" w:type="dxa"/>
            <w:vAlign w:val="center"/>
          </w:tcPr>
          <w:p w14:paraId="76512DF5" w14:textId="77777777" w:rsidR="00EB170C" w:rsidRDefault="00EB170C" w:rsidP="00EB170C">
            <w:pPr>
              <w:jc w:val="left"/>
            </w:pPr>
          </w:p>
        </w:tc>
        <w:tc>
          <w:tcPr>
            <w:tcW w:w="2036" w:type="dxa"/>
            <w:vAlign w:val="center"/>
          </w:tcPr>
          <w:p w14:paraId="235D0CFD" w14:textId="77777777" w:rsidR="00EB170C" w:rsidRDefault="00EB170C" w:rsidP="00EB170C">
            <w:pPr>
              <w:jc w:val="left"/>
            </w:pPr>
          </w:p>
        </w:tc>
        <w:tc>
          <w:tcPr>
            <w:tcW w:w="1800" w:type="dxa"/>
            <w:vAlign w:val="center"/>
          </w:tcPr>
          <w:p w14:paraId="43C7F87D" w14:textId="77777777" w:rsidR="00EB170C" w:rsidRDefault="00EB170C" w:rsidP="00EB170C">
            <w:pPr>
              <w:jc w:val="left"/>
            </w:pPr>
          </w:p>
        </w:tc>
        <w:tc>
          <w:tcPr>
            <w:tcW w:w="3541" w:type="dxa"/>
            <w:vAlign w:val="center"/>
          </w:tcPr>
          <w:p w14:paraId="69949E30" w14:textId="77777777" w:rsidR="00EB170C" w:rsidRDefault="00EB170C" w:rsidP="00EB170C">
            <w:pPr>
              <w:jc w:val="left"/>
            </w:pPr>
          </w:p>
        </w:tc>
        <w:tc>
          <w:tcPr>
            <w:tcW w:w="1301" w:type="dxa"/>
            <w:vAlign w:val="center"/>
          </w:tcPr>
          <w:p w14:paraId="05857BEC" w14:textId="77777777" w:rsidR="00EB170C" w:rsidRDefault="00EB170C" w:rsidP="00EB170C">
            <w:pPr>
              <w:jc w:val="left"/>
            </w:pPr>
          </w:p>
        </w:tc>
      </w:tr>
      <w:tr w:rsidR="007B7A1A" w14:paraId="7B840160" w14:textId="77777777" w:rsidTr="004C2298">
        <w:tc>
          <w:tcPr>
            <w:tcW w:w="847" w:type="dxa"/>
            <w:vAlign w:val="center"/>
          </w:tcPr>
          <w:p w14:paraId="3FA04DCF" w14:textId="6CD427D5" w:rsidR="007B7A1A" w:rsidRDefault="007B7A1A" w:rsidP="007B7A1A">
            <w:pPr>
              <w:jc w:val="left"/>
            </w:pPr>
            <w:r>
              <w:t>20.4</w:t>
            </w:r>
          </w:p>
        </w:tc>
        <w:tc>
          <w:tcPr>
            <w:tcW w:w="5572" w:type="dxa"/>
          </w:tcPr>
          <w:p w14:paraId="03D5D81E" w14:textId="3DB63E9D" w:rsidR="007B7A1A" w:rsidRPr="004C2298" w:rsidRDefault="007B7A1A" w:rsidP="007B7A1A">
            <w:pPr>
              <w:jc w:val="left"/>
            </w:pPr>
            <w:r w:rsidRPr="004C2298">
              <w:t>Information in the instructions for use</w:t>
            </w:r>
          </w:p>
        </w:tc>
        <w:tc>
          <w:tcPr>
            <w:tcW w:w="780" w:type="dxa"/>
            <w:shd w:val="clear" w:color="auto" w:fill="BFBFBF" w:themeFill="background1" w:themeFillShade="BF"/>
            <w:vAlign w:val="center"/>
          </w:tcPr>
          <w:p w14:paraId="3DD0A92D" w14:textId="77777777" w:rsidR="007B7A1A" w:rsidRDefault="007B7A1A" w:rsidP="007B7A1A">
            <w:pPr>
              <w:jc w:val="left"/>
            </w:pPr>
          </w:p>
        </w:tc>
        <w:tc>
          <w:tcPr>
            <w:tcW w:w="2036" w:type="dxa"/>
            <w:shd w:val="clear" w:color="auto" w:fill="BFBFBF" w:themeFill="background1" w:themeFillShade="BF"/>
            <w:vAlign w:val="center"/>
          </w:tcPr>
          <w:p w14:paraId="08F6F89F" w14:textId="77777777" w:rsidR="007B7A1A" w:rsidRDefault="007B7A1A" w:rsidP="007B7A1A">
            <w:pPr>
              <w:jc w:val="left"/>
            </w:pPr>
          </w:p>
        </w:tc>
        <w:tc>
          <w:tcPr>
            <w:tcW w:w="1800" w:type="dxa"/>
            <w:shd w:val="clear" w:color="auto" w:fill="BFBFBF" w:themeFill="background1" w:themeFillShade="BF"/>
            <w:vAlign w:val="center"/>
          </w:tcPr>
          <w:p w14:paraId="05AC9401" w14:textId="77777777" w:rsidR="007B7A1A" w:rsidRDefault="007B7A1A" w:rsidP="007B7A1A">
            <w:pPr>
              <w:jc w:val="left"/>
            </w:pPr>
          </w:p>
        </w:tc>
        <w:tc>
          <w:tcPr>
            <w:tcW w:w="3541" w:type="dxa"/>
            <w:shd w:val="clear" w:color="auto" w:fill="BFBFBF" w:themeFill="background1" w:themeFillShade="BF"/>
            <w:vAlign w:val="center"/>
          </w:tcPr>
          <w:p w14:paraId="48B68C3B" w14:textId="77777777" w:rsidR="007B7A1A" w:rsidRDefault="007B7A1A" w:rsidP="007B7A1A">
            <w:pPr>
              <w:jc w:val="left"/>
            </w:pPr>
          </w:p>
        </w:tc>
        <w:tc>
          <w:tcPr>
            <w:tcW w:w="1301" w:type="dxa"/>
            <w:shd w:val="clear" w:color="auto" w:fill="BFBFBF" w:themeFill="background1" w:themeFillShade="BF"/>
            <w:vAlign w:val="center"/>
          </w:tcPr>
          <w:p w14:paraId="1E2E912C" w14:textId="77777777" w:rsidR="007B7A1A" w:rsidRDefault="007B7A1A" w:rsidP="007B7A1A">
            <w:pPr>
              <w:jc w:val="left"/>
            </w:pPr>
          </w:p>
        </w:tc>
      </w:tr>
      <w:tr w:rsidR="000E1C84" w14:paraId="47174712" w14:textId="77777777" w:rsidTr="00984128">
        <w:tc>
          <w:tcPr>
            <w:tcW w:w="847" w:type="dxa"/>
            <w:vMerge w:val="restart"/>
            <w:vAlign w:val="center"/>
          </w:tcPr>
          <w:p w14:paraId="674288CD" w14:textId="7E243055" w:rsidR="000E1C84" w:rsidRDefault="000E1C84" w:rsidP="007B7A1A">
            <w:pPr>
              <w:jc w:val="left"/>
            </w:pPr>
            <w:r>
              <w:t>20.4.1</w:t>
            </w:r>
          </w:p>
        </w:tc>
        <w:tc>
          <w:tcPr>
            <w:tcW w:w="5572" w:type="dxa"/>
          </w:tcPr>
          <w:p w14:paraId="7E8708FE" w14:textId="6E92EBF0" w:rsidR="000E1C84" w:rsidRDefault="000E1C84" w:rsidP="007B7A1A">
            <w:pPr>
              <w:jc w:val="left"/>
            </w:pPr>
            <w:r w:rsidRPr="007B7A1A">
              <w:t>The instructions for use shall contain all of the following particulars:</w:t>
            </w:r>
          </w:p>
        </w:tc>
        <w:tc>
          <w:tcPr>
            <w:tcW w:w="780" w:type="dxa"/>
            <w:shd w:val="clear" w:color="auto" w:fill="BFBFBF" w:themeFill="background1" w:themeFillShade="BF"/>
            <w:vAlign w:val="center"/>
          </w:tcPr>
          <w:p w14:paraId="1D710764" w14:textId="77777777" w:rsidR="000E1C84" w:rsidRDefault="000E1C84" w:rsidP="007B7A1A">
            <w:pPr>
              <w:jc w:val="left"/>
            </w:pPr>
          </w:p>
        </w:tc>
        <w:tc>
          <w:tcPr>
            <w:tcW w:w="2036" w:type="dxa"/>
            <w:shd w:val="clear" w:color="auto" w:fill="BFBFBF" w:themeFill="background1" w:themeFillShade="BF"/>
            <w:vAlign w:val="center"/>
          </w:tcPr>
          <w:p w14:paraId="14353869" w14:textId="77777777" w:rsidR="000E1C84" w:rsidRDefault="000E1C84" w:rsidP="007B7A1A">
            <w:pPr>
              <w:jc w:val="left"/>
            </w:pPr>
          </w:p>
        </w:tc>
        <w:tc>
          <w:tcPr>
            <w:tcW w:w="1800" w:type="dxa"/>
            <w:shd w:val="clear" w:color="auto" w:fill="BFBFBF" w:themeFill="background1" w:themeFillShade="BF"/>
            <w:vAlign w:val="center"/>
          </w:tcPr>
          <w:p w14:paraId="58C1C6A5" w14:textId="77777777" w:rsidR="000E1C84" w:rsidRDefault="000E1C84" w:rsidP="007B7A1A">
            <w:pPr>
              <w:jc w:val="left"/>
            </w:pPr>
          </w:p>
        </w:tc>
        <w:tc>
          <w:tcPr>
            <w:tcW w:w="3541" w:type="dxa"/>
            <w:shd w:val="clear" w:color="auto" w:fill="BFBFBF" w:themeFill="background1" w:themeFillShade="BF"/>
            <w:vAlign w:val="center"/>
          </w:tcPr>
          <w:p w14:paraId="1CEE921E" w14:textId="77777777" w:rsidR="000E1C84" w:rsidRDefault="000E1C84" w:rsidP="007B7A1A">
            <w:pPr>
              <w:jc w:val="left"/>
            </w:pPr>
          </w:p>
        </w:tc>
        <w:tc>
          <w:tcPr>
            <w:tcW w:w="1301" w:type="dxa"/>
            <w:shd w:val="clear" w:color="auto" w:fill="BFBFBF" w:themeFill="background1" w:themeFillShade="BF"/>
            <w:vAlign w:val="center"/>
          </w:tcPr>
          <w:p w14:paraId="07684B24" w14:textId="77777777" w:rsidR="000E1C84" w:rsidRDefault="000E1C84" w:rsidP="007B7A1A">
            <w:pPr>
              <w:jc w:val="left"/>
            </w:pPr>
          </w:p>
        </w:tc>
      </w:tr>
      <w:tr w:rsidR="000E1C84" w14:paraId="17870713" w14:textId="77777777" w:rsidTr="00893D5B">
        <w:tc>
          <w:tcPr>
            <w:tcW w:w="847" w:type="dxa"/>
            <w:vMerge/>
            <w:vAlign w:val="center"/>
          </w:tcPr>
          <w:p w14:paraId="0B6D797D" w14:textId="77777777" w:rsidR="000E1C84" w:rsidRDefault="000E1C84" w:rsidP="007B7A1A">
            <w:pPr>
              <w:jc w:val="left"/>
            </w:pPr>
          </w:p>
        </w:tc>
        <w:tc>
          <w:tcPr>
            <w:tcW w:w="5572" w:type="dxa"/>
          </w:tcPr>
          <w:p w14:paraId="01DA63AA" w14:textId="324413A8" w:rsidR="000E1C84" w:rsidRPr="008246B3" w:rsidRDefault="000E1C84" w:rsidP="007B7A1A">
            <w:pPr>
              <w:pStyle w:val="ListParagraph"/>
              <w:numPr>
                <w:ilvl w:val="0"/>
                <w:numId w:val="16"/>
              </w:numPr>
              <w:jc w:val="left"/>
              <w:rPr>
                <w:lang w:val="en-US"/>
              </w:rPr>
            </w:pPr>
            <w:r w:rsidRPr="007B7A1A">
              <w:rPr>
                <w:lang w:val="en-US"/>
              </w:rPr>
              <w:t>the name or trade name of the device;</w:t>
            </w:r>
          </w:p>
        </w:tc>
        <w:tc>
          <w:tcPr>
            <w:tcW w:w="780" w:type="dxa"/>
            <w:vAlign w:val="center"/>
          </w:tcPr>
          <w:p w14:paraId="322E2D87" w14:textId="77777777" w:rsidR="000E1C84" w:rsidRDefault="000E1C84" w:rsidP="007B7A1A">
            <w:pPr>
              <w:jc w:val="left"/>
            </w:pPr>
          </w:p>
        </w:tc>
        <w:tc>
          <w:tcPr>
            <w:tcW w:w="2036" w:type="dxa"/>
            <w:vAlign w:val="center"/>
          </w:tcPr>
          <w:p w14:paraId="30955370" w14:textId="77777777" w:rsidR="000E1C84" w:rsidRDefault="000E1C84" w:rsidP="007B7A1A">
            <w:pPr>
              <w:jc w:val="left"/>
            </w:pPr>
          </w:p>
        </w:tc>
        <w:tc>
          <w:tcPr>
            <w:tcW w:w="1800" w:type="dxa"/>
            <w:vAlign w:val="center"/>
          </w:tcPr>
          <w:p w14:paraId="6BAEAD6D" w14:textId="77777777" w:rsidR="000E1C84" w:rsidRDefault="000E1C84" w:rsidP="007B7A1A">
            <w:pPr>
              <w:jc w:val="left"/>
            </w:pPr>
          </w:p>
        </w:tc>
        <w:tc>
          <w:tcPr>
            <w:tcW w:w="3541" w:type="dxa"/>
            <w:vAlign w:val="center"/>
          </w:tcPr>
          <w:p w14:paraId="27402237" w14:textId="77777777" w:rsidR="000E1C84" w:rsidRDefault="000E1C84" w:rsidP="007B7A1A">
            <w:pPr>
              <w:jc w:val="left"/>
            </w:pPr>
          </w:p>
        </w:tc>
        <w:tc>
          <w:tcPr>
            <w:tcW w:w="1301" w:type="dxa"/>
            <w:vAlign w:val="center"/>
          </w:tcPr>
          <w:p w14:paraId="626D55F2" w14:textId="77777777" w:rsidR="000E1C84" w:rsidRDefault="000E1C84" w:rsidP="007B7A1A">
            <w:pPr>
              <w:jc w:val="left"/>
            </w:pPr>
          </w:p>
        </w:tc>
      </w:tr>
      <w:tr w:rsidR="000E1C84" w14:paraId="7EE3E551" w14:textId="77777777" w:rsidTr="00893D5B">
        <w:tc>
          <w:tcPr>
            <w:tcW w:w="847" w:type="dxa"/>
            <w:vMerge/>
            <w:vAlign w:val="center"/>
          </w:tcPr>
          <w:p w14:paraId="2144775D" w14:textId="77777777" w:rsidR="000E1C84" w:rsidRDefault="000E1C84" w:rsidP="007B7A1A">
            <w:pPr>
              <w:jc w:val="left"/>
            </w:pPr>
          </w:p>
        </w:tc>
        <w:tc>
          <w:tcPr>
            <w:tcW w:w="5572" w:type="dxa"/>
          </w:tcPr>
          <w:p w14:paraId="5AA3F9AF" w14:textId="02CA3BBF" w:rsidR="000E1C84" w:rsidRPr="008246B3" w:rsidRDefault="000E1C84" w:rsidP="007B7A1A">
            <w:pPr>
              <w:pStyle w:val="ListParagraph"/>
              <w:numPr>
                <w:ilvl w:val="0"/>
                <w:numId w:val="16"/>
              </w:numPr>
              <w:jc w:val="left"/>
              <w:rPr>
                <w:lang w:val="en-US"/>
              </w:rPr>
            </w:pPr>
            <w:r w:rsidRPr="007B7A1A">
              <w:rPr>
                <w:lang w:val="en-US"/>
              </w:rPr>
              <w:t>the details strictly necessary for the user to uniquely identify the device;</w:t>
            </w:r>
          </w:p>
        </w:tc>
        <w:tc>
          <w:tcPr>
            <w:tcW w:w="780" w:type="dxa"/>
            <w:vAlign w:val="center"/>
          </w:tcPr>
          <w:p w14:paraId="5FAE92AD" w14:textId="77777777" w:rsidR="000E1C84" w:rsidRDefault="000E1C84" w:rsidP="007B7A1A">
            <w:pPr>
              <w:jc w:val="left"/>
            </w:pPr>
          </w:p>
        </w:tc>
        <w:tc>
          <w:tcPr>
            <w:tcW w:w="2036" w:type="dxa"/>
            <w:vAlign w:val="center"/>
          </w:tcPr>
          <w:p w14:paraId="473DEA76" w14:textId="77777777" w:rsidR="000E1C84" w:rsidRDefault="000E1C84" w:rsidP="007B7A1A">
            <w:pPr>
              <w:jc w:val="left"/>
            </w:pPr>
          </w:p>
        </w:tc>
        <w:tc>
          <w:tcPr>
            <w:tcW w:w="1800" w:type="dxa"/>
            <w:vAlign w:val="center"/>
          </w:tcPr>
          <w:p w14:paraId="2D58951F" w14:textId="77777777" w:rsidR="000E1C84" w:rsidRDefault="000E1C84" w:rsidP="007B7A1A">
            <w:pPr>
              <w:jc w:val="left"/>
            </w:pPr>
          </w:p>
        </w:tc>
        <w:tc>
          <w:tcPr>
            <w:tcW w:w="3541" w:type="dxa"/>
            <w:vAlign w:val="center"/>
          </w:tcPr>
          <w:p w14:paraId="3A5DA173" w14:textId="77777777" w:rsidR="000E1C84" w:rsidRDefault="000E1C84" w:rsidP="007B7A1A">
            <w:pPr>
              <w:jc w:val="left"/>
            </w:pPr>
          </w:p>
        </w:tc>
        <w:tc>
          <w:tcPr>
            <w:tcW w:w="1301" w:type="dxa"/>
            <w:vAlign w:val="center"/>
          </w:tcPr>
          <w:p w14:paraId="350794CA" w14:textId="77777777" w:rsidR="000E1C84" w:rsidRDefault="000E1C84" w:rsidP="007B7A1A">
            <w:pPr>
              <w:jc w:val="left"/>
            </w:pPr>
          </w:p>
        </w:tc>
      </w:tr>
      <w:tr w:rsidR="000E1C84" w14:paraId="447AC9B0" w14:textId="77777777" w:rsidTr="006575C4">
        <w:tc>
          <w:tcPr>
            <w:tcW w:w="847" w:type="dxa"/>
            <w:vMerge/>
            <w:vAlign w:val="center"/>
          </w:tcPr>
          <w:p w14:paraId="093865EC" w14:textId="77777777" w:rsidR="000E1C84" w:rsidRDefault="000E1C84" w:rsidP="007B7A1A">
            <w:pPr>
              <w:jc w:val="left"/>
            </w:pPr>
          </w:p>
        </w:tc>
        <w:tc>
          <w:tcPr>
            <w:tcW w:w="5572" w:type="dxa"/>
          </w:tcPr>
          <w:p w14:paraId="53AAD6AA" w14:textId="3CBD81E8" w:rsidR="000E1C84" w:rsidRPr="008246B3" w:rsidRDefault="000E1C84" w:rsidP="007B7A1A">
            <w:pPr>
              <w:pStyle w:val="ListParagraph"/>
              <w:numPr>
                <w:ilvl w:val="0"/>
                <w:numId w:val="16"/>
              </w:numPr>
              <w:jc w:val="left"/>
              <w:rPr>
                <w:lang w:val="en-US"/>
              </w:rPr>
            </w:pPr>
            <w:r w:rsidRPr="00631ACC">
              <w:rPr>
                <w:lang w:val="en-US"/>
              </w:rPr>
              <w:t>the device</w:t>
            </w:r>
            <w:r>
              <w:rPr>
                <w:lang w:val="en-US"/>
              </w:rPr>
              <w:t>’</w:t>
            </w:r>
            <w:r w:rsidRPr="00631ACC">
              <w:rPr>
                <w:lang w:val="en-US"/>
              </w:rPr>
              <w:t>s intended purpose:</w:t>
            </w:r>
          </w:p>
        </w:tc>
        <w:tc>
          <w:tcPr>
            <w:tcW w:w="780" w:type="dxa"/>
            <w:vAlign w:val="center"/>
          </w:tcPr>
          <w:p w14:paraId="5BFA1FFB" w14:textId="77777777" w:rsidR="000E1C84" w:rsidRDefault="000E1C84" w:rsidP="007B7A1A">
            <w:pPr>
              <w:jc w:val="left"/>
            </w:pPr>
          </w:p>
        </w:tc>
        <w:tc>
          <w:tcPr>
            <w:tcW w:w="2036" w:type="dxa"/>
            <w:vAlign w:val="center"/>
          </w:tcPr>
          <w:p w14:paraId="25A9D36D" w14:textId="77777777" w:rsidR="000E1C84" w:rsidRDefault="000E1C84" w:rsidP="007B7A1A">
            <w:pPr>
              <w:jc w:val="left"/>
            </w:pPr>
          </w:p>
        </w:tc>
        <w:tc>
          <w:tcPr>
            <w:tcW w:w="1800" w:type="dxa"/>
            <w:vAlign w:val="center"/>
          </w:tcPr>
          <w:p w14:paraId="7F20BE02" w14:textId="77777777" w:rsidR="000E1C84" w:rsidRDefault="000E1C84" w:rsidP="007B7A1A">
            <w:pPr>
              <w:jc w:val="left"/>
            </w:pPr>
          </w:p>
        </w:tc>
        <w:tc>
          <w:tcPr>
            <w:tcW w:w="3541" w:type="dxa"/>
            <w:vAlign w:val="center"/>
          </w:tcPr>
          <w:p w14:paraId="26264285" w14:textId="77777777" w:rsidR="000E1C84" w:rsidRDefault="000E1C84" w:rsidP="007B7A1A">
            <w:pPr>
              <w:jc w:val="left"/>
            </w:pPr>
          </w:p>
        </w:tc>
        <w:tc>
          <w:tcPr>
            <w:tcW w:w="1301" w:type="dxa"/>
            <w:vAlign w:val="center"/>
          </w:tcPr>
          <w:p w14:paraId="24D2C275" w14:textId="77777777" w:rsidR="000E1C84" w:rsidRDefault="000E1C84" w:rsidP="007B7A1A">
            <w:pPr>
              <w:jc w:val="left"/>
            </w:pPr>
          </w:p>
        </w:tc>
      </w:tr>
      <w:tr w:rsidR="000E1C84" w14:paraId="4689FCC4" w14:textId="77777777" w:rsidTr="006575C4">
        <w:tc>
          <w:tcPr>
            <w:tcW w:w="847" w:type="dxa"/>
            <w:vMerge/>
            <w:vAlign w:val="center"/>
          </w:tcPr>
          <w:p w14:paraId="22A73B6B" w14:textId="77777777" w:rsidR="000E1C84" w:rsidRDefault="000E1C84" w:rsidP="007B7A1A">
            <w:pPr>
              <w:jc w:val="left"/>
            </w:pPr>
          </w:p>
        </w:tc>
        <w:tc>
          <w:tcPr>
            <w:tcW w:w="5572" w:type="dxa"/>
          </w:tcPr>
          <w:p w14:paraId="049F2FB2" w14:textId="2DB34A81" w:rsidR="000E1C84" w:rsidRPr="00631ACC" w:rsidRDefault="000E1C84" w:rsidP="00631ACC">
            <w:pPr>
              <w:pStyle w:val="ListParagraph"/>
              <w:numPr>
                <w:ilvl w:val="0"/>
                <w:numId w:val="20"/>
              </w:numPr>
              <w:jc w:val="left"/>
              <w:rPr>
                <w:lang w:val="en-US"/>
              </w:rPr>
            </w:pPr>
            <w:r w:rsidRPr="00E47922">
              <w:rPr>
                <w:lang w:val="en-US"/>
              </w:rPr>
              <w:t>what is detected and/or measured;</w:t>
            </w:r>
          </w:p>
        </w:tc>
        <w:tc>
          <w:tcPr>
            <w:tcW w:w="780" w:type="dxa"/>
            <w:vAlign w:val="center"/>
          </w:tcPr>
          <w:p w14:paraId="69F57F80" w14:textId="77777777" w:rsidR="000E1C84" w:rsidRDefault="000E1C84" w:rsidP="007B7A1A">
            <w:pPr>
              <w:jc w:val="left"/>
            </w:pPr>
          </w:p>
        </w:tc>
        <w:tc>
          <w:tcPr>
            <w:tcW w:w="2036" w:type="dxa"/>
            <w:vAlign w:val="center"/>
          </w:tcPr>
          <w:p w14:paraId="0A29486A" w14:textId="77777777" w:rsidR="000E1C84" w:rsidRDefault="000E1C84" w:rsidP="007B7A1A">
            <w:pPr>
              <w:jc w:val="left"/>
            </w:pPr>
          </w:p>
        </w:tc>
        <w:tc>
          <w:tcPr>
            <w:tcW w:w="1800" w:type="dxa"/>
            <w:vAlign w:val="center"/>
          </w:tcPr>
          <w:p w14:paraId="6CCBC819" w14:textId="77777777" w:rsidR="000E1C84" w:rsidRDefault="000E1C84" w:rsidP="007B7A1A">
            <w:pPr>
              <w:jc w:val="left"/>
            </w:pPr>
          </w:p>
        </w:tc>
        <w:tc>
          <w:tcPr>
            <w:tcW w:w="3541" w:type="dxa"/>
            <w:vAlign w:val="center"/>
          </w:tcPr>
          <w:p w14:paraId="60C84CC2" w14:textId="77777777" w:rsidR="000E1C84" w:rsidRDefault="000E1C84" w:rsidP="007B7A1A">
            <w:pPr>
              <w:jc w:val="left"/>
            </w:pPr>
          </w:p>
        </w:tc>
        <w:tc>
          <w:tcPr>
            <w:tcW w:w="1301" w:type="dxa"/>
            <w:vAlign w:val="center"/>
          </w:tcPr>
          <w:p w14:paraId="7F359B0B" w14:textId="77777777" w:rsidR="000E1C84" w:rsidRDefault="000E1C84" w:rsidP="007B7A1A">
            <w:pPr>
              <w:jc w:val="left"/>
            </w:pPr>
          </w:p>
        </w:tc>
      </w:tr>
      <w:tr w:rsidR="000E1C84" w14:paraId="75AD2F30" w14:textId="77777777" w:rsidTr="006575C4">
        <w:tc>
          <w:tcPr>
            <w:tcW w:w="847" w:type="dxa"/>
            <w:vMerge/>
            <w:vAlign w:val="center"/>
          </w:tcPr>
          <w:p w14:paraId="60DD171A" w14:textId="77777777" w:rsidR="000E1C84" w:rsidRDefault="000E1C84" w:rsidP="007B7A1A">
            <w:pPr>
              <w:jc w:val="left"/>
            </w:pPr>
          </w:p>
        </w:tc>
        <w:tc>
          <w:tcPr>
            <w:tcW w:w="5572" w:type="dxa"/>
          </w:tcPr>
          <w:p w14:paraId="1CCC3C28" w14:textId="5273920B" w:rsidR="000E1C84" w:rsidRPr="00631ACC" w:rsidRDefault="000E1C84" w:rsidP="00631ACC">
            <w:pPr>
              <w:pStyle w:val="ListParagraph"/>
              <w:numPr>
                <w:ilvl w:val="0"/>
                <w:numId w:val="20"/>
              </w:numPr>
              <w:jc w:val="left"/>
              <w:rPr>
                <w:lang w:val="en-US"/>
              </w:rPr>
            </w:pPr>
            <w:r w:rsidRPr="00497121">
              <w:rPr>
                <w:lang w:val="en-US"/>
              </w:rPr>
              <w:t>its function (e.g. screening, monitoring, diagnosis or aid to diagnosis, prognosis, prediction, companion diagnostic);</w:t>
            </w:r>
          </w:p>
        </w:tc>
        <w:tc>
          <w:tcPr>
            <w:tcW w:w="780" w:type="dxa"/>
            <w:vAlign w:val="center"/>
          </w:tcPr>
          <w:p w14:paraId="622C79BC" w14:textId="77777777" w:rsidR="000E1C84" w:rsidRDefault="000E1C84" w:rsidP="007B7A1A">
            <w:pPr>
              <w:jc w:val="left"/>
            </w:pPr>
          </w:p>
        </w:tc>
        <w:tc>
          <w:tcPr>
            <w:tcW w:w="2036" w:type="dxa"/>
            <w:vAlign w:val="center"/>
          </w:tcPr>
          <w:p w14:paraId="5F470BC5" w14:textId="77777777" w:rsidR="000E1C84" w:rsidRDefault="000E1C84" w:rsidP="007B7A1A">
            <w:pPr>
              <w:jc w:val="left"/>
            </w:pPr>
          </w:p>
        </w:tc>
        <w:tc>
          <w:tcPr>
            <w:tcW w:w="1800" w:type="dxa"/>
            <w:vAlign w:val="center"/>
          </w:tcPr>
          <w:p w14:paraId="439B62AD" w14:textId="77777777" w:rsidR="000E1C84" w:rsidRDefault="000E1C84" w:rsidP="007B7A1A">
            <w:pPr>
              <w:jc w:val="left"/>
            </w:pPr>
          </w:p>
        </w:tc>
        <w:tc>
          <w:tcPr>
            <w:tcW w:w="3541" w:type="dxa"/>
            <w:vAlign w:val="center"/>
          </w:tcPr>
          <w:p w14:paraId="3B256615" w14:textId="77777777" w:rsidR="000E1C84" w:rsidRDefault="000E1C84" w:rsidP="007B7A1A">
            <w:pPr>
              <w:jc w:val="left"/>
            </w:pPr>
          </w:p>
        </w:tc>
        <w:tc>
          <w:tcPr>
            <w:tcW w:w="1301" w:type="dxa"/>
            <w:vAlign w:val="center"/>
          </w:tcPr>
          <w:p w14:paraId="24CA084D" w14:textId="77777777" w:rsidR="000E1C84" w:rsidRDefault="000E1C84" w:rsidP="007B7A1A">
            <w:pPr>
              <w:jc w:val="left"/>
            </w:pPr>
          </w:p>
        </w:tc>
      </w:tr>
      <w:tr w:rsidR="000E1C84" w14:paraId="3D1F2FEE" w14:textId="77777777" w:rsidTr="006575C4">
        <w:tc>
          <w:tcPr>
            <w:tcW w:w="847" w:type="dxa"/>
            <w:vMerge/>
            <w:vAlign w:val="center"/>
          </w:tcPr>
          <w:p w14:paraId="028E7CAF" w14:textId="77777777" w:rsidR="000E1C84" w:rsidRDefault="000E1C84" w:rsidP="007B7A1A">
            <w:pPr>
              <w:jc w:val="left"/>
            </w:pPr>
          </w:p>
        </w:tc>
        <w:tc>
          <w:tcPr>
            <w:tcW w:w="5572" w:type="dxa"/>
          </w:tcPr>
          <w:p w14:paraId="2F51F0BC" w14:textId="03E02EF6" w:rsidR="000E1C84" w:rsidRPr="00631ACC" w:rsidRDefault="000E1C84" w:rsidP="00631ACC">
            <w:pPr>
              <w:pStyle w:val="ListParagraph"/>
              <w:numPr>
                <w:ilvl w:val="0"/>
                <w:numId w:val="20"/>
              </w:numPr>
              <w:jc w:val="left"/>
              <w:rPr>
                <w:lang w:val="en-US"/>
              </w:rPr>
            </w:pPr>
            <w:r w:rsidRPr="00497121">
              <w:rPr>
                <w:lang w:val="en-US"/>
              </w:rPr>
              <w:t>the specific information that is intended to be provided in the context of:</w:t>
            </w:r>
          </w:p>
        </w:tc>
        <w:tc>
          <w:tcPr>
            <w:tcW w:w="780" w:type="dxa"/>
            <w:vAlign w:val="center"/>
          </w:tcPr>
          <w:p w14:paraId="758D27C0" w14:textId="77777777" w:rsidR="000E1C84" w:rsidRDefault="000E1C84" w:rsidP="007B7A1A">
            <w:pPr>
              <w:jc w:val="left"/>
            </w:pPr>
          </w:p>
        </w:tc>
        <w:tc>
          <w:tcPr>
            <w:tcW w:w="2036" w:type="dxa"/>
            <w:vAlign w:val="center"/>
          </w:tcPr>
          <w:p w14:paraId="433ADE38" w14:textId="77777777" w:rsidR="000E1C84" w:rsidRDefault="000E1C84" w:rsidP="007B7A1A">
            <w:pPr>
              <w:jc w:val="left"/>
            </w:pPr>
          </w:p>
        </w:tc>
        <w:tc>
          <w:tcPr>
            <w:tcW w:w="1800" w:type="dxa"/>
            <w:vAlign w:val="center"/>
          </w:tcPr>
          <w:p w14:paraId="446BF2B8" w14:textId="77777777" w:rsidR="000E1C84" w:rsidRDefault="000E1C84" w:rsidP="007B7A1A">
            <w:pPr>
              <w:jc w:val="left"/>
            </w:pPr>
          </w:p>
        </w:tc>
        <w:tc>
          <w:tcPr>
            <w:tcW w:w="3541" w:type="dxa"/>
            <w:vAlign w:val="center"/>
          </w:tcPr>
          <w:p w14:paraId="7C4B57A7" w14:textId="77777777" w:rsidR="000E1C84" w:rsidRDefault="000E1C84" w:rsidP="007B7A1A">
            <w:pPr>
              <w:jc w:val="left"/>
            </w:pPr>
          </w:p>
        </w:tc>
        <w:tc>
          <w:tcPr>
            <w:tcW w:w="1301" w:type="dxa"/>
            <w:vAlign w:val="center"/>
          </w:tcPr>
          <w:p w14:paraId="716EA790" w14:textId="77777777" w:rsidR="000E1C84" w:rsidRDefault="000E1C84" w:rsidP="007B7A1A">
            <w:pPr>
              <w:jc w:val="left"/>
            </w:pPr>
          </w:p>
        </w:tc>
      </w:tr>
      <w:tr w:rsidR="000E1C84" w14:paraId="48AF950C" w14:textId="77777777" w:rsidTr="006575C4">
        <w:tc>
          <w:tcPr>
            <w:tcW w:w="847" w:type="dxa"/>
            <w:vMerge/>
            <w:vAlign w:val="center"/>
          </w:tcPr>
          <w:p w14:paraId="58B00B9D" w14:textId="77777777" w:rsidR="000E1C84" w:rsidRDefault="000E1C84" w:rsidP="007B7A1A">
            <w:pPr>
              <w:jc w:val="left"/>
            </w:pPr>
          </w:p>
        </w:tc>
        <w:tc>
          <w:tcPr>
            <w:tcW w:w="5572" w:type="dxa"/>
          </w:tcPr>
          <w:p w14:paraId="74BA7B5F" w14:textId="34F6D1ED" w:rsidR="000E1C84" w:rsidRPr="00631ACC" w:rsidRDefault="000E1C84" w:rsidP="00631ACC">
            <w:pPr>
              <w:pStyle w:val="ListParagraph"/>
              <w:numPr>
                <w:ilvl w:val="0"/>
                <w:numId w:val="17"/>
              </w:numPr>
              <w:jc w:val="left"/>
              <w:rPr>
                <w:lang w:val="en-US"/>
              </w:rPr>
            </w:pPr>
            <w:r w:rsidRPr="00AF44ED">
              <w:rPr>
                <w:lang w:val="en-US"/>
              </w:rPr>
              <w:t>a physiological or pathological state;</w:t>
            </w:r>
          </w:p>
        </w:tc>
        <w:tc>
          <w:tcPr>
            <w:tcW w:w="780" w:type="dxa"/>
            <w:vAlign w:val="center"/>
          </w:tcPr>
          <w:p w14:paraId="311BD696" w14:textId="77777777" w:rsidR="000E1C84" w:rsidRDefault="000E1C84" w:rsidP="007B7A1A">
            <w:pPr>
              <w:jc w:val="left"/>
            </w:pPr>
          </w:p>
        </w:tc>
        <w:tc>
          <w:tcPr>
            <w:tcW w:w="2036" w:type="dxa"/>
            <w:vAlign w:val="center"/>
          </w:tcPr>
          <w:p w14:paraId="140401B3" w14:textId="77777777" w:rsidR="000E1C84" w:rsidRDefault="000E1C84" w:rsidP="007B7A1A">
            <w:pPr>
              <w:jc w:val="left"/>
            </w:pPr>
          </w:p>
        </w:tc>
        <w:tc>
          <w:tcPr>
            <w:tcW w:w="1800" w:type="dxa"/>
            <w:vAlign w:val="center"/>
          </w:tcPr>
          <w:p w14:paraId="78C1F542" w14:textId="77777777" w:rsidR="000E1C84" w:rsidRDefault="000E1C84" w:rsidP="007B7A1A">
            <w:pPr>
              <w:jc w:val="left"/>
            </w:pPr>
          </w:p>
        </w:tc>
        <w:tc>
          <w:tcPr>
            <w:tcW w:w="3541" w:type="dxa"/>
            <w:vAlign w:val="center"/>
          </w:tcPr>
          <w:p w14:paraId="43EADEE3" w14:textId="77777777" w:rsidR="000E1C84" w:rsidRDefault="000E1C84" w:rsidP="007B7A1A">
            <w:pPr>
              <w:jc w:val="left"/>
            </w:pPr>
          </w:p>
        </w:tc>
        <w:tc>
          <w:tcPr>
            <w:tcW w:w="1301" w:type="dxa"/>
            <w:vAlign w:val="center"/>
          </w:tcPr>
          <w:p w14:paraId="24757253" w14:textId="77777777" w:rsidR="000E1C84" w:rsidRDefault="000E1C84" w:rsidP="007B7A1A">
            <w:pPr>
              <w:jc w:val="left"/>
            </w:pPr>
          </w:p>
        </w:tc>
      </w:tr>
      <w:tr w:rsidR="000E1C84" w14:paraId="7D8D258C" w14:textId="77777777" w:rsidTr="006575C4">
        <w:tc>
          <w:tcPr>
            <w:tcW w:w="847" w:type="dxa"/>
            <w:vMerge/>
            <w:vAlign w:val="center"/>
          </w:tcPr>
          <w:p w14:paraId="34ACFFB7" w14:textId="77777777" w:rsidR="000E1C84" w:rsidRDefault="000E1C84" w:rsidP="007B7A1A">
            <w:pPr>
              <w:jc w:val="left"/>
            </w:pPr>
          </w:p>
        </w:tc>
        <w:tc>
          <w:tcPr>
            <w:tcW w:w="5572" w:type="dxa"/>
          </w:tcPr>
          <w:p w14:paraId="6BDAEC04" w14:textId="2BD24DA6" w:rsidR="000E1C84" w:rsidRPr="00631ACC" w:rsidRDefault="000E1C84" w:rsidP="00631ACC">
            <w:pPr>
              <w:pStyle w:val="ListParagraph"/>
              <w:numPr>
                <w:ilvl w:val="0"/>
                <w:numId w:val="17"/>
              </w:numPr>
              <w:jc w:val="left"/>
              <w:rPr>
                <w:lang w:val="en-US"/>
              </w:rPr>
            </w:pPr>
            <w:r w:rsidRPr="00AF44ED">
              <w:rPr>
                <w:lang w:val="en-US"/>
              </w:rPr>
              <w:t>congenital physical or mental impairments;</w:t>
            </w:r>
          </w:p>
        </w:tc>
        <w:tc>
          <w:tcPr>
            <w:tcW w:w="780" w:type="dxa"/>
            <w:vAlign w:val="center"/>
          </w:tcPr>
          <w:p w14:paraId="489D3BCE" w14:textId="77777777" w:rsidR="000E1C84" w:rsidRDefault="000E1C84" w:rsidP="007B7A1A">
            <w:pPr>
              <w:jc w:val="left"/>
            </w:pPr>
          </w:p>
        </w:tc>
        <w:tc>
          <w:tcPr>
            <w:tcW w:w="2036" w:type="dxa"/>
            <w:vAlign w:val="center"/>
          </w:tcPr>
          <w:p w14:paraId="530C2C78" w14:textId="77777777" w:rsidR="000E1C84" w:rsidRDefault="000E1C84" w:rsidP="007B7A1A">
            <w:pPr>
              <w:jc w:val="left"/>
            </w:pPr>
          </w:p>
        </w:tc>
        <w:tc>
          <w:tcPr>
            <w:tcW w:w="1800" w:type="dxa"/>
            <w:vAlign w:val="center"/>
          </w:tcPr>
          <w:p w14:paraId="1512E13F" w14:textId="77777777" w:rsidR="000E1C84" w:rsidRDefault="000E1C84" w:rsidP="007B7A1A">
            <w:pPr>
              <w:jc w:val="left"/>
            </w:pPr>
          </w:p>
        </w:tc>
        <w:tc>
          <w:tcPr>
            <w:tcW w:w="3541" w:type="dxa"/>
            <w:vAlign w:val="center"/>
          </w:tcPr>
          <w:p w14:paraId="1057E5B6" w14:textId="77777777" w:rsidR="000E1C84" w:rsidRDefault="000E1C84" w:rsidP="007B7A1A">
            <w:pPr>
              <w:jc w:val="left"/>
            </w:pPr>
          </w:p>
        </w:tc>
        <w:tc>
          <w:tcPr>
            <w:tcW w:w="1301" w:type="dxa"/>
            <w:vAlign w:val="center"/>
          </w:tcPr>
          <w:p w14:paraId="171436F5" w14:textId="77777777" w:rsidR="000E1C84" w:rsidRDefault="000E1C84" w:rsidP="007B7A1A">
            <w:pPr>
              <w:jc w:val="left"/>
            </w:pPr>
          </w:p>
        </w:tc>
      </w:tr>
      <w:tr w:rsidR="000E1C84" w14:paraId="3DC5B71E" w14:textId="77777777" w:rsidTr="006575C4">
        <w:tc>
          <w:tcPr>
            <w:tcW w:w="847" w:type="dxa"/>
            <w:vMerge/>
            <w:vAlign w:val="center"/>
          </w:tcPr>
          <w:p w14:paraId="6827D957" w14:textId="77777777" w:rsidR="000E1C84" w:rsidRDefault="000E1C84" w:rsidP="007B7A1A">
            <w:pPr>
              <w:jc w:val="left"/>
            </w:pPr>
          </w:p>
        </w:tc>
        <w:tc>
          <w:tcPr>
            <w:tcW w:w="5572" w:type="dxa"/>
          </w:tcPr>
          <w:p w14:paraId="5BC9BE23" w14:textId="00C4FB79" w:rsidR="000E1C84" w:rsidRPr="00631ACC" w:rsidRDefault="000E1C84" w:rsidP="00631ACC">
            <w:pPr>
              <w:pStyle w:val="ListParagraph"/>
              <w:numPr>
                <w:ilvl w:val="0"/>
                <w:numId w:val="17"/>
              </w:numPr>
              <w:jc w:val="left"/>
              <w:rPr>
                <w:lang w:val="en-US"/>
              </w:rPr>
            </w:pPr>
            <w:r w:rsidRPr="00AF44ED">
              <w:rPr>
                <w:lang w:val="en-US"/>
              </w:rPr>
              <w:t>the predisposition to a medical condition or a disease;</w:t>
            </w:r>
          </w:p>
        </w:tc>
        <w:tc>
          <w:tcPr>
            <w:tcW w:w="780" w:type="dxa"/>
            <w:vAlign w:val="center"/>
          </w:tcPr>
          <w:p w14:paraId="65903541" w14:textId="77777777" w:rsidR="000E1C84" w:rsidRDefault="000E1C84" w:rsidP="007B7A1A">
            <w:pPr>
              <w:jc w:val="left"/>
            </w:pPr>
          </w:p>
        </w:tc>
        <w:tc>
          <w:tcPr>
            <w:tcW w:w="2036" w:type="dxa"/>
            <w:vAlign w:val="center"/>
          </w:tcPr>
          <w:p w14:paraId="6857F812" w14:textId="77777777" w:rsidR="000E1C84" w:rsidRDefault="000E1C84" w:rsidP="007B7A1A">
            <w:pPr>
              <w:jc w:val="left"/>
            </w:pPr>
          </w:p>
        </w:tc>
        <w:tc>
          <w:tcPr>
            <w:tcW w:w="1800" w:type="dxa"/>
            <w:vAlign w:val="center"/>
          </w:tcPr>
          <w:p w14:paraId="11D4B53D" w14:textId="77777777" w:rsidR="000E1C84" w:rsidRDefault="000E1C84" w:rsidP="007B7A1A">
            <w:pPr>
              <w:jc w:val="left"/>
            </w:pPr>
          </w:p>
        </w:tc>
        <w:tc>
          <w:tcPr>
            <w:tcW w:w="3541" w:type="dxa"/>
            <w:vAlign w:val="center"/>
          </w:tcPr>
          <w:p w14:paraId="2839B1D0" w14:textId="77777777" w:rsidR="000E1C84" w:rsidRDefault="000E1C84" w:rsidP="007B7A1A">
            <w:pPr>
              <w:jc w:val="left"/>
            </w:pPr>
          </w:p>
        </w:tc>
        <w:tc>
          <w:tcPr>
            <w:tcW w:w="1301" w:type="dxa"/>
            <w:vAlign w:val="center"/>
          </w:tcPr>
          <w:p w14:paraId="48674B6F" w14:textId="77777777" w:rsidR="000E1C84" w:rsidRDefault="000E1C84" w:rsidP="007B7A1A">
            <w:pPr>
              <w:jc w:val="left"/>
            </w:pPr>
          </w:p>
        </w:tc>
      </w:tr>
      <w:tr w:rsidR="000E1C84" w14:paraId="6C873FC6" w14:textId="77777777" w:rsidTr="006575C4">
        <w:tc>
          <w:tcPr>
            <w:tcW w:w="847" w:type="dxa"/>
            <w:vMerge/>
            <w:vAlign w:val="center"/>
          </w:tcPr>
          <w:p w14:paraId="231A9256" w14:textId="77777777" w:rsidR="000E1C84" w:rsidRDefault="000E1C84" w:rsidP="007B7A1A">
            <w:pPr>
              <w:jc w:val="left"/>
            </w:pPr>
          </w:p>
        </w:tc>
        <w:tc>
          <w:tcPr>
            <w:tcW w:w="5572" w:type="dxa"/>
          </w:tcPr>
          <w:p w14:paraId="4D6CA36A" w14:textId="0064FD56" w:rsidR="000E1C84" w:rsidRPr="00631ACC" w:rsidRDefault="000E1C84" w:rsidP="00631ACC">
            <w:pPr>
              <w:pStyle w:val="ListParagraph"/>
              <w:numPr>
                <w:ilvl w:val="0"/>
                <w:numId w:val="17"/>
              </w:numPr>
              <w:jc w:val="left"/>
              <w:rPr>
                <w:lang w:val="en-US"/>
              </w:rPr>
            </w:pPr>
            <w:r w:rsidRPr="00F44983">
              <w:rPr>
                <w:lang w:val="en-US"/>
              </w:rPr>
              <w:t>the determination of the safety and compatibility with potential recipients;</w:t>
            </w:r>
          </w:p>
        </w:tc>
        <w:tc>
          <w:tcPr>
            <w:tcW w:w="780" w:type="dxa"/>
            <w:vAlign w:val="center"/>
          </w:tcPr>
          <w:p w14:paraId="5BC5FFDC" w14:textId="77777777" w:rsidR="000E1C84" w:rsidRDefault="000E1C84" w:rsidP="007B7A1A">
            <w:pPr>
              <w:jc w:val="left"/>
            </w:pPr>
          </w:p>
        </w:tc>
        <w:tc>
          <w:tcPr>
            <w:tcW w:w="2036" w:type="dxa"/>
            <w:vAlign w:val="center"/>
          </w:tcPr>
          <w:p w14:paraId="55F57968" w14:textId="77777777" w:rsidR="000E1C84" w:rsidRDefault="000E1C84" w:rsidP="007B7A1A">
            <w:pPr>
              <w:jc w:val="left"/>
            </w:pPr>
          </w:p>
        </w:tc>
        <w:tc>
          <w:tcPr>
            <w:tcW w:w="1800" w:type="dxa"/>
            <w:vAlign w:val="center"/>
          </w:tcPr>
          <w:p w14:paraId="453F667E" w14:textId="77777777" w:rsidR="000E1C84" w:rsidRDefault="000E1C84" w:rsidP="007B7A1A">
            <w:pPr>
              <w:jc w:val="left"/>
            </w:pPr>
          </w:p>
        </w:tc>
        <w:tc>
          <w:tcPr>
            <w:tcW w:w="3541" w:type="dxa"/>
            <w:vAlign w:val="center"/>
          </w:tcPr>
          <w:p w14:paraId="2C4BD634" w14:textId="77777777" w:rsidR="000E1C84" w:rsidRDefault="000E1C84" w:rsidP="007B7A1A">
            <w:pPr>
              <w:jc w:val="left"/>
            </w:pPr>
          </w:p>
        </w:tc>
        <w:tc>
          <w:tcPr>
            <w:tcW w:w="1301" w:type="dxa"/>
            <w:vAlign w:val="center"/>
          </w:tcPr>
          <w:p w14:paraId="746547FA" w14:textId="77777777" w:rsidR="000E1C84" w:rsidRDefault="000E1C84" w:rsidP="007B7A1A">
            <w:pPr>
              <w:jc w:val="left"/>
            </w:pPr>
          </w:p>
        </w:tc>
      </w:tr>
      <w:tr w:rsidR="000E1C84" w14:paraId="2FC7AD16" w14:textId="77777777" w:rsidTr="006575C4">
        <w:tc>
          <w:tcPr>
            <w:tcW w:w="847" w:type="dxa"/>
            <w:vMerge/>
            <w:vAlign w:val="center"/>
          </w:tcPr>
          <w:p w14:paraId="0FC02BDA" w14:textId="77777777" w:rsidR="000E1C84" w:rsidRDefault="000E1C84" w:rsidP="007B7A1A">
            <w:pPr>
              <w:jc w:val="left"/>
            </w:pPr>
          </w:p>
        </w:tc>
        <w:tc>
          <w:tcPr>
            <w:tcW w:w="5572" w:type="dxa"/>
          </w:tcPr>
          <w:p w14:paraId="5A5F0CA8" w14:textId="4F3C6588" w:rsidR="000E1C84" w:rsidRPr="00631ACC" w:rsidRDefault="000E1C84" w:rsidP="00631ACC">
            <w:pPr>
              <w:pStyle w:val="ListParagraph"/>
              <w:numPr>
                <w:ilvl w:val="0"/>
                <w:numId w:val="17"/>
              </w:numPr>
              <w:jc w:val="left"/>
              <w:rPr>
                <w:lang w:val="en-US"/>
              </w:rPr>
            </w:pPr>
            <w:r w:rsidRPr="00F44983">
              <w:rPr>
                <w:lang w:val="en-US"/>
              </w:rPr>
              <w:t>the prediction of treatment response or reactions;</w:t>
            </w:r>
          </w:p>
        </w:tc>
        <w:tc>
          <w:tcPr>
            <w:tcW w:w="780" w:type="dxa"/>
            <w:vAlign w:val="center"/>
          </w:tcPr>
          <w:p w14:paraId="0B75674B" w14:textId="77777777" w:rsidR="000E1C84" w:rsidRDefault="000E1C84" w:rsidP="007B7A1A">
            <w:pPr>
              <w:jc w:val="left"/>
            </w:pPr>
          </w:p>
        </w:tc>
        <w:tc>
          <w:tcPr>
            <w:tcW w:w="2036" w:type="dxa"/>
            <w:vAlign w:val="center"/>
          </w:tcPr>
          <w:p w14:paraId="32086F0E" w14:textId="77777777" w:rsidR="000E1C84" w:rsidRDefault="000E1C84" w:rsidP="007B7A1A">
            <w:pPr>
              <w:jc w:val="left"/>
            </w:pPr>
          </w:p>
        </w:tc>
        <w:tc>
          <w:tcPr>
            <w:tcW w:w="1800" w:type="dxa"/>
            <w:vAlign w:val="center"/>
          </w:tcPr>
          <w:p w14:paraId="08993884" w14:textId="77777777" w:rsidR="000E1C84" w:rsidRDefault="000E1C84" w:rsidP="007B7A1A">
            <w:pPr>
              <w:jc w:val="left"/>
            </w:pPr>
          </w:p>
        </w:tc>
        <w:tc>
          <w:tcPr>
            <w:tcW w:w="3541" w:type="dxa"/>
            <w:vAlign w:val="center"/>
          </w:tcPr>
          <w:p w14:paraId="7919DDEA" w14:textId="77777777" w:rsidR="000E1C84" w:rsidRDefault="000E1C84" w:rsidP="007B7A1A">
            <w:pPr>
              <w:jc w:val="left"/>
            </w:pPr>
          </w:p>
        </w:tc>
        <w:tc>
          <w:tcPr>
            <w:tcW w:w="1301" w:type="dxa"/>
            <w:vAlign w:val="center"/>
          </w:tcPr>
          <w:p w14:paraId="70636286" w14:textId="77777777" w:rsidR="000E1C84" w:rsidRDefault="000E1C84" w:rsidP="007B7A1A">
            <w:pPr>
              <w:jc w:val="left"/>
            </w:pPr>
          </w:p>
        </w:tc>
      </w:tr>
      <w:tr w:rsidR="000E1C84" w14:paraId="6E4AAF7D" w14:textId="77777777" w:rsidTr="006575C4">
        <w:tc>
          <w:tcPr>
            <w:tcW w:w="847" w:type="dxa"/>
            <w:vMerge/>
            <w:vAlign w:val="center"/>
          </w:tcPr>
          <w:p w14:paraId="55B35CD2" w14:textId="77777777" w:rsidR="000E1C84" w:rsidRDefault="000E1C84" w:rsidP="007B7A1A">
            <w:pPr>
              <w:jc w:val="left"/>
            </w:pPr>
          </w:p>
        </w:tc>
        <w:tc>
          <w:tcPr>
            <w:tcW w:w="5572" w:type="dxa"/>
          </w:tcPr>
          <w:p w14:paraId="5CFCC10D" w14:textId="4C318B0D" w:rsidR="000E1C84" w:rsidRPr="00631ACC" w:rsidRDefault="000E1C84" w:rsidP="00631ACC">
            <w:pPr>
              <w:pStyle w:val="ListParagraph"/>
              <w:numPr>
                <w:ilvl w:val="0"/>
                <w:numId w:val="17"/>
              </w:numPr>
              <w:jc w:val="left"/>
              <w:rPr>
                <w:lang w:val="en-US"/>
              </w:rPr>
            </w:pPr>
            <w:r w:rsidRPr="00F44983">
              <w:rPr>
                <w:lang w:val="en-US"/>
              </w:rPr>
              <w:t>the definition or monitoring of therapeutic measures;</w:t>
            </w:r>
          </w:p>
        </w:tc>
        <w:tc>
          <w:tcPr>
            <w:tcW w:w="780" w:type="dxa"/>
            <w:vAlign w:val="center"/>
          </w:tcPr>
          <w:p w14:paraId="6786E49D" w14:textId="77777777" w:rsidR="000E1C84" w:rsidRDefault="000E1C84" w:rsidP="007B7A1A">
            <w:pPr>
              <w:jc w:val="left"/>
            </w:pPr>
          </w:p>
        </w:tc>
        <w:tc>
          <w:tcPr>
            <w:tcW w:w="2036" w:type="dxa"/>
            <w:vAlign w:val="center"/>
          </w:tcPr>
          <w:p w14:paraId="3CFD5385" w14:textId="77777777" w:rsidR="000E1C84" w:rsidRDefault="000E1C84" w:rsidP="007B7A1A">
            <w:pPr>
              <w:jc w:val="left"/>
            </w:pPr>
          </w:p>
        </w:tc>
        <w:tc>
          <w:tcPr>
            <w:tcW w:w="1800" w:type="dxa"/>
            <w:vAlign w:val="center"/>
          </w:tcPr>
          <w:p w14:paraId="5D79F227" w14:textId="77777777" w:rsidR="000E1C84" w:rsidRDefault="000E1C84" w:rsidP="007B7A1A">
            <w:pPr>
              <w:jc w:val="left"/>
            </w:pPr>
          </w:p>
        </w:tc>
        <w:tc>
          <w:tcPr>
            <w:tcW w:w="3541" w:type="dxa"/>
            <w:vAlign w:val="center"/>
          </w:tcPr>
          <w:p w14:paraId="2A4B9E08" w14:textId="77777777" w:rsidR="000E1C84" w:rsidRDefault="000E1C84" w:rsidP="007B7A1A">
            <w:pPr>
              <w:jc w:val="left"/>
            </w:pPr>
          </w:p>
        </w:tc>
        <w:tc>
          <w:tcPr>
            <w:tcW w:w="1301" w:type="dxa"/>
            <w:vAlign w:val="center"/>
          </w:tcPr>
          <w:p w14:paraId="31FA66E8" w14:textId="77777777" w:rsidR="000E1C84" w:rsidRDefault="000E1C84" w:rsidP="007B7A1A">
            <w:pPr>
              <w:jc w:val="left"/>
            </w:pPr>
          </w:p>
        </w:tc>
      </w:tr>
      <w:tr w:rsidR="000E1C84" w14:paraId="7E0D5EB0" w14:textId="77777777" w:rsidTr="006575C4">
        <w:tc>
          <w:tcPr>
            <w:tcW w:w="847" w:type="dxa"/>
            <w:vMerge/>
            <w:vAlign w:val="center"/>
          </w:tcPr>
          <w:p w14:paraId="64394D64" w14:textId="77777777" w:rsidR="000E1C84" w:rsidRDefault="000E1C84" w:rsidP="007B7A1A">
            <w:pPr>
              <w:jc w:val="left"/>
            </w:pPr>
          </w:p>
        </w:tc>
        <w:tc>
          <w:tcPr>
            <w:tcW w:w="5572" w:type="dxa"/>
          </w:tcPr>
          <w:p w14:paraId="055AE427" w14:textId="606E09D2" w:rsidR="000E1C84" w:rsidRPr="00631ACC" w:rsidRDefault="000E1C84" w:rsidP="00E47922">
            <w:pPr>
              <w:pStyle w:val="ListParagraph"/>
              <w:numPr>
                <w:ilvl w:val="0"/>
                <w:numId w:val="20"/>
              </w:numPr>
              <w:jc w:val="left"/>
              <w:rPr>
                <w:lang w:val="en-US"/>
              </w:rPr>
            </w:pPr>
            <w:r w:rsidRPr="00F44983">
              <w:rPr>
                <w:lang w:val="en-US"/>
              </w:rPr>
              <w:t>whether it is automated or not;</w:t>
            </w:r>
          </w:p>
        </w:tc>
        <w:tc>
          <w:tcPr>
            <w:tcW w:w="780" w:type="dxa"/>
            <w:vAlign w:val="center"/>
          </w:tcPr>
          <w:p w14:paraId="0AEF5216" w14:textId="77777777" w:rsidR="000E1C84" w:rsidRDefault="000E1C84" w:rsidP="007B7A1A">
            <w:pPr>
              <w:jc w:val="left"/>
            </w:pPr>
          </w:p>
        </w:tc>
        <w:tc>
          <w:tcPr>
            <w:tcW w:w="2036" w:type="dxa"/>
            <w:vAlign w:val="center"/>
          </w:tcPr>
          <w:p w14:paraId="1A2CC606" w14:textId="77777777" w:rsidR="000E1C84" w:rsidRDefault="000E1C84" w:rsidP="007B7A1A">
            <w:pPr>
              <w:jc w:val="left"/>
            </w:pPr>
          </w:p>
        </w:tc>
        <w:tc>
          <w:tcPr>
            <w:tcW w:w="1800" w:type="dxa"/>
            <w:vAlign w:val="center"/>
          </w:tcPr>
          <w:p w14:paraId="42B59837" w14:textId="77777777" w:rsidR="000E1C84" w:rsidRDefault="000E1C84" w:rsidP="007B7A1A">
            <w:pPr>
              <w:jc w:val="left"/>
            </w:pPr>
          </w:p>
        </w:tc>
        <w:tc>
          <w:tcPr>
            <w:tcW w:w="3541" w:type="dxa"/>
            <w:vAlign w:val="center"/>
          </w:tcPr>
          <w:p w14:paraId="4B9D4D1F" w14:textId="77777777" w:rsidR="000E1C84" w:rsidRDefault="000E1C84" w:rsidP="007B7A1A">
            <w:pPr>
              <w:jc w:val="left"/>
            </w:pPr>
          </w:p>
        </w:tc>
        <w:tc>
          <w:tcPr>
            <w:tcW w:w="1301" w:type="dxa"/>
            <w:vAlign w:val="center"/>
          </w:tcPr>
          <w:p w14:paraId="6CA4819D" w14:textId="77777777" w:rsidR="000E1C84" w:rsidRDefault="000E1C84" w:rsidP="007B7A1A">
            <w:pPr>
              <w:jc w:val="left"/>
            </w:pPr>
          </w:p>
        </w:tc>
      </w:tr>
      <w:tr w:rsidR="000E1C84" w14:paraId="201CB942" w14:textId="77777777" w:rsidTr="006575C4">
        <w:tc>
          <w:tcPr>
            <w:tcW w:w="847" w:type="dxa"/>
            <w:vMerge/>
            <w:vAlign w:val="center"/>
          </w:tcPr>
          <w:p w14:paraId="39A6C436" w14:textId="77777777" w:rsidR="000E1C84" w:rsidRDefault="000E1C84" w:rsidP="007B7A1A">
            <w:pPr>
              <w:jc w:val="left"/>
            </w:pPr>
          </w:p>
        </w:tc>
        <w:tc>
          <w:tcPr>
            <w:tcW w:w="5572" w:type="dxa"/>
          </w:tcPr>
          <w:p w14:paraId="4DC221DC" w14:textId="38F646BA" w:rsidR="000E1C84" w:rsidRPr="00631ACC" w:rsidRDefault="000E1C84" w:rsidP="00E47922">
            <w:pPr>
              <w:pStyle w:val="ListParagraph"/>
              <w:numPr>
                <w:ilvl w:val="0"/>
                <w:numId w:val="20"/>
              </w:numPr>
              <w:jc w:val="left"/>
              <w:rPr>
                <w:lang w:val="en-US"/>
              </w:rPr>
            </w:pPr>
            <w:r w:rsidRPr="000F56F4">
              <w:rPr>
                <w:lang w:val="en-US"/>
              </w:rPr>
              <w:t>whether it is qualitative, semi-quantitative or quantitative;</w:t>
            </w:r>
          </w:p>
        </w:tc>
        <w:tc>
          <w:tcPr>
            <w:tcW w:w="780" w:type="dxa"/>
            <w:vAlign w:val="center"/>
          </w:tcPr>
          <w:p w14:paraId="2B99D163" w14:textId="77777777" w:rsidR="000E1C84" w:rsidRDefault="000E1C84" w:rsidP="007B7A1A">
            <w:pPr>
              <w:jc w:val="left"/>
            </w:pPr>
          </w:p>
        </w:tc>
        <w:tc>
          <w:tcPr>
            <w:tcW w:w="2036" w:type="dxa"/>
            <w:vAlign w:val="center"/>
          </w:tcPr>
          <w:p w14:paraId="47027BFC" w14:textId="77777777" w:rsidR="000E1C84" w:rsidRDefault="000E1C84" w:rsidP="007B7A1A">
            <w:pPr>
              <w:jc w:val="left"/>
            </w:pPr>
          </w:p>
        </w:tc>
        <w:tc>
          <w:tcPr>
            <w:tcW w:w="1800" w:type="dxa"/>
            <w:vAlign w:val="center"/>
          </w:tcPr>
          <w:p w14:paraId="455B5527" w14:textId="77777777" w:rsidR="000E1C84" w:rsidRDefault="000E1C84" w:rsidP="007B7A1A">
            <w:pPr>
              <w:jc w:val="left"/>
            </w:pPr>
          </w:p>
        </w:tc>
        <w:tc>
          <w:tcPr>
            <w:tcW w:w="3541" w:type="dxa"/>
            <w:vAlign w:val="center"/>
          </w:tcPr>
          <w:p w14:paraId="5BDE9481" w14:textId="77777777" w:rsidR="000E1C84" w:rsidRDefault="000E1C84" w:rsidP="007B7A1A">
            <w:pPr>
              <w:jc w:val="left"/>
            </w:pPr>
          </w:p>
        </w:tc>
        <w:tc>
          <w:tcPr>
            <w:tcW w:w="1301" w:type="dxa"/>
            <w:vAlign w:val="center"/>
          </w:tcPr>
          <w:p w14:paraId="04F402D1" w14:textId="77777777" w:rsidR="000E1C84" w:rsidRDefault="000E1C84" w:rsidP="007B7A1A">
            <w:pPr>
              <w:jc w:val="left"/>
            </w:pPr>
          </w:p>
        </w:tc>
      </w:tr>
      <w:tr w:rsidR="000E1C84" w14:paraId="4CF78078" w14:textId="77777777" w:rsidTr="006575C4">
        <w:tc>
          <w:tcPr>
            <w:tcW w:w="847" w:type="dxa"/>
            <w:vMerge/>
            <w:vAlign w:val="center"/>
          </w:tcPr>
          <w:p w14:paraId="6FDEEF06" w14:textId="77777777" w:rsidR="000E1C84" w:rsidRDefault="000E1C84" w:rsidP="007B7A1A">
            <w:pPr>
              <w:jc w:val="left"/>
            </w:pPr>
          </w:p>
        </w:tc>
        <w:tc>
          <w:tcPr>
            <w:tcW w:w="5572" w:type="dxa"/>
          </w:tcPr>
          <w:p w14:paraId="5684B6D5" w14:textId="33D3CDBF" w:rsidR="000E1C84" w:rsidRPr="00631ACC" w:rsidRDefault="000E1C84" w:rsidP="00E47922">
            <w:pPr>
              <w:pStyle w:val="ListParagraph"/>
              <w:numPr>
                <w:ilvl w:val="0"/>
                <w:numId w:val="20"/>
              </w:numPr>
              <w:jc w:val="left"/>
              <w:rPr>
                <w:lang w:val="en-US"/>
              </w:rPr>
            </w:pPr>
            <w:r w:rsidRPr="0046389C">
              <w:rPr>
                <w:lang w:val="en-US"/>
              </w:rPr>
              <w:t>the type of specimen(s) required;</w:t>
            </w:r>
          </w:p>
        </w:tc>
        <w:tc>
          <w:tcPr>
            <w:tcW w:w="780" w:type="dxa"/>
            <w:vAlign w:val="center"/>
          </w:tcPr>
          <w:p w14:paraId="3C66FABF" w14:textId="77777777" w:rsidR="000E1C84" w:rsidRDefault="000E1C84" w:rsidP="007B7A1A">
            <w:pPr>
              <w:jc w:val="left"/>
            </w:pPr>
          </w:p>
        </w:tc>
        <w:tc>
          <w:tcPr>
            <w:tcW w:w="2036" w:type="dxa"/>
            <w:vAlign w:val="center"/>
          </w:tcPr>
          <w:p w14:paraId="55AE4468" w14:textId="77777777" w:rsidR="000E1C84" w:rsidRDefault="000E1C84" w:rsidP="007B7A1A">
            <w:pPr>
              <w:jc w:val="left"/>
            </w:pPr>
          </w:p>
        </w:tc>
        <w:tc>
          <w:tcPr>
            <w:tcW w:w="1800" w:type="dxa"/>
            <w:vAlign w:val="center"/>
          </w:tcPr>
          <w:p w14:paraId="19832D83" w14:textId="77777777" w:rsidR="000E1C84" w:rsidRDefault="000E1C84" w:rsidP="007B7A1A">
            <w:pPr>
              <w:jc w:val="left"/>
            </w:pPr>
          </w:p>
        </w:tc>
        <w:tc>
          <w:tcPr>
            <w:tcW w:w="3541" w:type="dxa"/>
            <w:vAlign w:val="center"/>
          </w:tcPr>
          <w:p w14:paraId="5875CB5D" w14:textId="77777777" w:rsidR="000E1C84" w:rsidRDefault="000E1C84" w:rsidP="007B7A1A">
            <w:pPr>
              <w:jc w:val="left"/>
            </w:pPr>
          </w:p>
        </w:tc>
        <w:tc>
          <w:tcPr>
            <w:tcW w:w="1301" w:type="dxa"/>
            <w:vAlign w:val="center"/>
          </w:tcPr>
          <w:p w14:paraId="3A078148" w14:textId="77777777" w:rsidR="000E1C84" w:rsidRDefault="000E1C84" w:rsidP="007B7A1A">
            <w:pPr>
              <w:jc w:val="left"/>
            </w:pPr>
          </w:p>
        </w:tc>
      </w:tr>
      <w:tr w:rsidR="000E1C84" w14:paraId="5F2D7183" w14:textId="77777777" w:rsidTr="006575C4">
        <w:tc>
          <w:tcPr>
            <w:tcW w:w="847" w:type="dxa"/>
            <w:vMerge/>
            <w:vAlign w:val="center"/>
          </w:tcPr>
          <w:p w14:paraId="6AEC4FD6" w14:textId="77777777" w:rsidR="000E1C84" w:rsidRDefault="000E1C84" w:rsidP="007B7A1A">
            <w:pPr>
              <w:jc w:val="left"/>
            </w:pPr>
          </w:p>
        </w:tc>
        <w:tc>
          <w:tcPr>
            <w:tcW w:w="5572" w:type="dxa"/>
          </w:tcPr>
          <w:p w14:paraId="06BFAE3F" w14:textId="692F2F15" w:rsidR="000E1C84" w:rsidRPr="00631ACC" w:rsidRDefault="000E1C84" w:rsidP="00E47922">
            <w:pPr>
              <w:pStyle w:val="ListParagraph"/>
              <w:numPr>
                <w:ilvl w:val="0"/>
                <w:numId w:val="20"/>
              </w:numPr>
              <w:jc w:val="left"/>
              <w:rPr>
                <w:lang w:val="en-US"/>
              </w:rPr>
            </w:pPr>
            <w:r w:rsidRPr="0046389C">
              <w:rPr>
                <w:lang w:val="en-US"/>
              </w:rPr>
              <w:t>where applicable, the testing population; and</w:t>
            </w:r>
          </w:p>
        </w:tc>
        <w:tc>
          <w:tcPr>
            <w:tcW w:w="780" w:type="dxa"/>
            <w:vAlign w:val="center"/>
          </w:tcPr>
          <w:p w14:paraId="028C50C7" w14:textId="77777777" w:rsidR="000E1C84" w:rsidRDefault="000E1C84" w:rsidP="007B7A1A">
            <w:pPr>
              <w:jc w:val="left"/>
            </w:pPr>
          </w:p>
        </w:tc>
        <w:tc>
          <w:tcPr>
            <w:tcW w:w="2036" w:type="dxa"/>
            <w:vAlign w:val="center"/>
          </w:tcPr>
          <w:p w14:paraId="5C038402" w14:textId="77777777" w:rsidR="000E1C84" w:rsidRDefault="000E1C84" w:rsidP="007B7A1A">
            <w:pPr>
              <w:jc w:val="left"/>
            </w:pPr>
          </w:p>
        </w:tc>
        <w:tc>
          <w:tcPr>
            <w:tcW w:w="1800" w:type="dxa"/>
            <w:vAlign w:val="center"/>
          </w:tcPr>
          <w:p w14:paraId="0DEC36E5" w14:textId="77777777" w:rsidR="000E1C84" w:rsidRDefault="000E1C84" w:rsidP="007B7A1A">
            <w:pPr>
              <w:jc w:val="left"/>
            </w:pPr>
          </w:p>
        </w:tc>
        <w:tc>
          <w:tcPr>
            <w:tcW w:w="3541" w:type="dxa"/>
            <w:vAlign w:val="center"/>
          </w:tcPr>
          <w:p w14:paraId="3A02A477" w14:textId="77777777" w:rsidR="000E1C84" w:rsidRDefault="000E1C84" w:rsidP="007B7A1A">
            <w:pPr>
              <w:jc w:val="left"/>
            </w:pPr>
          </w:p>
        </w:tc>
        <w:tc>
          <w:tcPr>
            <w:tcW w:w="1301" w:type="dxa"/>
            <w:vAlign w:val="center"/>
          </w:tcPr>
          <w:p w14:paraId="126C48B1" w14:textId="77777777" w:rsidR="000E1C84" w:rsidRDefault="000E1C84" w:rsidP="007B7A1A">
            <w:pPr>
              <w:jc w:val="left"/>
            </w:pPr>
          </w:p>
        </w:tc>
      </w:tr>
      <w:tr w:rsidR="000E1C84" w14:paraId="07280269" w14:textId="77777777" w:rsidTr="006575C4">
        <w:tc>
          <w:tcPr>
            <w:tcW w:w="847" w:type="dxa"/>
            <w:vMerge/>
            <w:vAlign w:val="center"/>
          </w:tcPr>
          <w:p w14:paraId="45D974D1" w14:textId="77777777" w:rsidR="000E1C84" w:rsidRDefault="000E1C84" w:rsidP="007B7A1A">
            <w:pPr>
              <w:jc w:val="left"/>
            </w:pPr>
          </w:p>
        </w:tc>
        <w:tc>
          <w:tcPr>
            <w:tcW w:w="5572" w:type="dxa"/>
          </w:tcPr>
          <w:p w14:paraId="42635F33" w14:textId="1EFECC45" w:rsidR="000E1C84" w:rsidRPr="00631ACC" w:rsidRDefault="000E1C84" w:rsidP="00E47922">
            <w:pPr>
              <w:pStyle w:val="ListParagraph"/>
              <w:numPr>
                <w:ilvl w:val="0"/>
                <w:numId w:val="20"/>
              </w:numPr>
              <w:jc w:val="left"/>
              <w:rPr>
                <w:lang w:val="en-US"/>
              </w:rPr>
            </w:pPr>
            <w:r w:rsidRPr="008E5961">
              <w:rPr>
                <w:lang w:val="en-US"/>
              </w:rPr>
              <w:t>for companion diagnostics, the International Non-proprietary Name (INN) of the associated medicinal product for which it is a companion test.</w:t>
            </w:r>
          </w:p>
        </w:tc>
        <w:tc>
          <w:tcPr>
            <w:tcW w:w="780" w:type="dxa"/>
            <w:vAlign w:val="center"/>
          </w:tcPr>
          <w:p w14:paraId="7948093B" w14:textId="77777777" w:rsidR="000E1C84" w:rsidRDefault="000E1C84" w:rsidP="007B7A1A">
            <w:pPr>
              <w:jc w:val="left"/>
            </w:pPr>
          </w:p>
        </w:tc>
        <w:tc>
          <w:tcPr>
            <w:tcW w:w="2036" w:type="dxa"/>
            <w:vAlign w:val="center"/>
          </w:tcPr>
          <w:p w14:paraId="5B97173D" w14:textId="77777777" w:rsidR="000E1C84" w:rsidRDefault="000E1C84" w:rsidP="007B7A1A">
            <w:pPr>
              <w:jc w:val="left"/>
            </w:pPr>
          </w:p>
        </w:tc>
        <w:tc>
          <w:tcPr>
            <w:tcW w:w="1800" w:type="dxa"/>
            <w:vAlign w:val="center"/>
          </w:tcPr>
          <w:p w14:paraId="4E637446" w14:textId="77777777" w:rsidR="000E1C84" w:rsidRDefault="000E1C84" w:rsidP="007B7A1A">
            <w:pPr>
              <w:jc w:val="left"/>
            </w:pPr>
          </w:p>
        </w:tc>
        <w:tc>
          <w:tcPr>
            <w:tcW w:w="3541" w:type="dxa"/>
            <w:vAlign w:val="center"/>
          </w:tcPr>
          <w:p w14:paraId="58707799" w14:textId="77777777" w:rsidR="000E1C84" w:rsidRDefault="000E1C84" w:rsidP="007B7A1A">
            <w:pPr>
              <w:jc w:val="left"/>
            </w:pPr>
          </w:p>
        </w:tc>
        <w:tc>
          <w:tcPr>
            <w:tcW w:w="1301" w:type="dxa"/>
            <w:vAlign w:val="center"/>
          </w:tcPr>
          <w:p w14:paraId="6DA8FE13" w14:textId="77777777" w:rsidR="000E1C84" w:rsidRDefault="000E1C84" w:rsidP="007B7A1A">
            <w:pPr>
              <w:jc w:val="left"/>
            </w:pPr>
          </w:p>
        </w:tc>
      </w:tr>
      <w:tr w:rsidR="000E1C84" w14:paraId="514046DA" w14:textId="77777777" w:rsidTr="006575C4">
        <w:tc>
          <w:tcPr>
            <w:tcW w:w="847" w:type="dxa"/>
            <w:vMerge/>
            <w:vAlign w:val="center"/>
          </w:tcPr>
          <w:p w14:paraId="27BC7E00" w14:textId="77777777" w:rsidR="000E1C84" w:rsidRDefault="000E1C84" w:rsidP="007B7A1A">
            <w:pPr>
              <w:jc w:val="left"/>
            </w:pPr>
          </w:p>
        </w:tc>
        <w:tc>
          <w:tcPr>
            <w:tcW w:w="5572" w:type="dxa"/>
          </w:tcPr>
          <w:p w14:paraId="053A9979" w14:textId="527D5C3B" w:rsidR="000E1C84" w:rsidRPr="008246B3" w:rsidRDefault="000E1C84" w:rsidP="007B7A1A">
            <w:pPr>
              <w:pStyle w:val="ListParagraph"/>
              <w:numPr>
                <w:ilvl w:val="0"/>
                <w:numId w:val="16"/>
              </w:numPr>
              <w:jc w:val="left"/>
              <w:rPr>
                <w:lang w:val="en-US"/>
              </w:rPr>
            </w:pPr>
            <w:r w:rsidRPr="008E5961">
              <w:rPr>
                <w:lang w:val="en-US"/>
              </w:rPr>
              <w:t>an indication that the device is an in vitro diagnostic medical device, or, if the device is a ‘device for performance study’, an indication of that fact;</w:t>
            </w:r>
          </w:p>
        </w:tc>
        <w:tc>
          <w:tcPr>
            <w:tcW w:w="780" w:type="dxa"/>
            <w:vAlign w:val="center"/>
          </w:tcPr>
          <w:p w14:paraId="341E77C5" w14:textId="77777777" w:rsidR="000E1C84" w:rsidRDefault="000E1C84" w:rsidP="007B7A1A">
            <w:pPr>
              <w:jc w:val="left"/>
            </w:pPr>
          </w:p>
        </w:tc>
        <w:tc>
          <w:tcPr>
            <w:tcW w:w="2036" w:type="dxa"/>
            <w:vAlign w:val="center"/>
          </w:tcPr>
          <w:p w14:paraId="0FE59EFB" w14:textId="77777777" w:rsidR="000E1C84" w:rsidRDefault="000E1C84" w:rsidP="007B7A1A">
            <w:pPr>
              <w:jc w:val="left"/>
            </w:pPr>
          </w:p>
        </w:tc>
        <w:tc>
          <w:tcPr>
            <w:tcW w:w="1800" w:type="dxa"/>
            <w:vAlign w:val="center"/>
          </w:tcPr>
          <w:p w14:paraId="7710B190" w14:textId="77777777" w:rsidR="000E1C84" w:rsidRDefault="000E1C84" w:rsidP="007B7A1A">
            <w:pPr>
              <w:jc w:val="left"/>
            </w:pPr>
          </w:p>
        </w:tc>
        <w:tc>
          <w:tcPr>
            <w:tcW w:w="3541" w:type="dxa"/>
            <w:vAlign w:val="center"/>
          </w:tcPr>
          <w:p w14:paraId="5678CBDC" w14:textId="77777777" w:rsidR="000E1C84" w:rsidRDefault="000E1C84" w:rsidP="007B7A1A">
            <w:pPr>
              <w:jc w:val="left"/>
            </w:pPr>
          </w:p>
        </w:tc>
        <w:tc>
          <w:tcPr>
            <w:tcW w:w="1301" w:type="dxa"/>
            <w:vAlign w:val="center"/>
          </w:tcPr>
          <w:p w14:paraId="73319C26" w14:textId="77777777" w:rsidR="000E1C84" w:rsidRDefault="000E1C84" w:rsidP="007B7A1A">
            <w:pPr>
              <w:jc w:val="left"/>
            </w:pPr>
          </w:p>
        </w:tc>
      </w:tr>
      <w:tr w:rsidR="000E1C84" w14:paraId="3A020D30" w14:textId="77777777" w:rsidTr="006575C4">
        <w:tc>
          <w:tcPr>
            <w:tcW w:w="847" w:type="dxa"/>
            <w:vMerge/>
            <w:vAlign w:val="center"/>
          </w:tcPr>
          <w:p w14:paraId="718D4DBD" w14:textId="77777777" w:rsidR="000E1C84" w:rsidRDefault="000E1C84" w:rsidP="007B7A1A">
            <w:pPr>
              <w:jc w:val="left"/>
            </w:pPr>
          </w:p>
        </w:tc>
        <w:tc>
          <w:tcPr>
            <w:tcW w:w="5572" w:type="dxa"/>
          </w:tcPr>
          <w:p w14:paraId="54EC3C20" w14:textId="2FDA52A2" w:rsidR="000E1C84" w:rsidRPr="008246B3" w:rsidRDefault="000E1C84" w:rsidP="007B7A1A">
            <w:pPr>
              <w:pStyle w:val="ListParagraph"/>
              <w:numPr>
                <w:ilvl w:val="0"/>
                <w:numId w:val="16"/>
              </w:numPr>
              <w:jc w:val="left"/>
              <w:rPr>
                <w:lang w:val="en-US"/>
              </w:rPr>
            </w:pPr>
            <w:r w:rsidRPr="00F52EA5">
              <w:rPr>
                <w:lang w:val="en-US"/>
              </w:rPr>
              <w:t>the intended user, as appropriate (e.g. self-testing, near patient and laboratory professional use, healthcare professionals)</w:t>
            </w:r>
            <w:r>
              <w:rPr>
                <w:lang w:val="en-US"/>
              </w:rPr>
              <w:t>;</w:t>
            </w:r>
          </w:p>
        </w:tc>
        <w:tc>
          <w:tcPr>
            <w:tcW w:w="780" w:type="dxa"/>
            <w:vAlign w:val="center"/>
          </w:tcPr>
          <w:p w14:paraId="05CB8A32" w14:textId="77777777" w:rsidR="000E1C84" w:rsidRDefault="000E1C84" w:rsidP="007B7A1A">
            <w:pPr>
              <w:jc w:val="left"/>
            </w:pPr>
          </w:p>
        </w:tc>
        <w:tc>
          <w:tcPr>
            <w:tcW w:w="2036" w:type="dxa"/>
            <w:vAlign w:val="center"/>
          </w:tcPr>
          <w:p w14:paraId="6C814939" w14:textId="77777777" w:rsidR="000E1C84" w:rsidRDefault="000E1C84" w:rsidP="007B7A1A">
            <w:pPr>
              <w:jc w:val="left"/>
            </w:pPr>
          </w:p>
        </w:tc>
        <w:tc>
          <w:tcPr>
            <w:tcW w:w="1800" w:type="dxa"/>
            <w:vAlign w:val="center"/>
          </w:tcPr>
          <w:p w14:paraId="36E2FE3A" w14:textId="77777777" w:rsidR="000E1C84" w:rsidRDefault="000E1C84" w:rsidP="007B7A1A">
            <w:pPr>
              <w:jc w:val="left"/>
            </w:pPr>
          </w:p>
        </w:tc>
        <w:tc>
          <w:tcPr>
            <w:tcW w:w="3541" w:type="dxa"/>
            <w:vAlign w:val="center"/>
          </w:tcPr>
          <w:p w14:paraId="3D3FCDEA" w14:textId="77777777" w:rsidR="000E1C84" w:rsidRDefault="000E1C84" w:rsidP="007B7A1A">
            <w:pPr>
              <w:jc w:val="left"/>
            </w:pPr>
          </w:p>
        </w:tc>
        <w:tc>
          <w:tcPr>
            <w:tcW w:w="1301" w:type="dxa"/>
            <w:vAlign w:val="center"/>
          </w:tcPr>
          <w:p w14:paraId="53CB517D" w14:textId="77777777" w:rsidR="000E1C84" w:rsidRDefault="000E1C84" w:rsidP="007B7A1A">
            <w:pPr>
              <w:jc w:val="left"/>
            </w:pPr>
          </w:p>
        </w:tc>
      </w:tr>
      <w:tr w:rsidR="000E1C84" w14:paraId="13B2380E" w14:textId="77777777" w:rsidTr="006575C4">
        <w:tc>
          <w:tcPr>
            <w:tcW w:w="847" w:type="dxa"/>
            <w:vMerge/>
            <w:vAlign w:val="center"/>
          </w:tcPr>
          <w:p w14:paraId="581B1DDA" w14:textId="77777777" w:rsidR="000E1C84" w:rsidRDefault="000E1C84" w:rsidP="007B7A1A">
            <w:pPr>
              <w:jc w:val="left"/>
            </w:pPr>
          </w:p>
        </w:tc>
        <w:tc>
          <w:tcPr>
            <w:tcW w:w="5572" w:type="dxa"/>
          </w:tcPr>
          <w:p w14:paraId="23550E7C" w14:textId="76040BB2" w:rsidR="000E1C84" w:rsidRPr="008246B3" w:rsidRDefault="000E1C84" w:rsidP="007B7A1A">
            <w:pPr>
              <w:pStyle w:val="ListParagraph"/>
              <w:numPr>
                <w:ilvl w:val="0"/>
                <w:numId w:val="16"/>
              </w:numPr>
              <w:jc w:val="left"/>
              <w:rPr>
                <w:lang w:val="en-US"/>
              </w:rPr>
            </w:pPr>
            <w:r w:rsidRPr="00F52EA5">
              <w:rPr>
                <w:lang w:val="en-US"/>
              </w:rPr>
              <w:t>the test principle;</w:t>
            </w:r>
          </w:p>
        </w:tc>
        <w:tc>
          <w:tcPr>
            <w:tcW w:w="780" w:type="dxa"/>
            <w:vAlign w:val="center"/>
          </w:tcPr>
          <w:p w14:paraId="1119802B" w14:textId="77777777" w:rsidR="000E1C84" w:rsidRDefault="000E1C84" w:rsidP="007B7A1A">
            <w:pPr>
              <w:jc w:val="left"/>
            </w:pPr>
          </w:p>
        </w:tc>
        <w:tc>
          <w:tcPr>
            <w:tcW w:w="2036" w:type="dxa"/>
            <w:vAlign w:val="center"/>
          </w:tcPr>
          <w:p w14:paraId="1A56B249" w14:textId="77777777" w:rsidR="000E1C84" w:rsidRDefault="000E1C84" w:rsidP="007B7A1A">
            <w:pPr>
              <w:jc w:val="left"/>
            </w:pPr>
          </w:p>
        </w:tc>
        <w:tc>
          <w:tcPr>
            <w:tcW w:w="1800" w:type="dxa"/>
            <w:vAlign w:val="center"/>
          </w:tcPr>
          <w:p w14:paraId="0B026AFF" w14:textId="77777777" w:rsidR="000E1C84" w:rsidRDefault="000E1C84" w:rsidP="007B7A1A">
            <w:pPr>
              <w:jc w:val="left"/>
            </w:pPr>
          </w:p>
        </w:tc>
        <w:tc>
          <w:tcPr>
            <w:tcW w:w="3541" w:type="dxa"/>
            <w:vAlign w:val="center"/>
          </w:tcPr>
          <w:p w14:paraId="76CF6F42" w14:textId="77777777" w:rsidR="000E1C84" w:rsidRDefault="000E1C84" w:rsidP="007B7A1A">
            <w:pPr>
              <w:jc w:val="left"/>
            </w:pPr>
          </w:p>
        </w:tc>
        <w:tc>
          <w:tcPr>
            <w:tcW w:w="1301" w:type="dxa"/>
            <w:vAlign w:val="center"/>
          </w:tcPr>
          <w:p w14:paraId="0EEC20C7" w14:textId="77777777" w:rsidR="000E1C84" w:rsidRDefault="000E1C84" w:rsidP="007B7A1A">
            <w:pPr>
              <w:jc w:val="left"/>
            </w:pPr>
          </w:p>
        </w:tc>
      </w:tr>
      <w:tr w:rsidR="000E1C84" w14:paraId="5D1B33D2" w14:textId="77777777" w:rsidTr="006575C4">
        <w:tc>
          <w:tcPr>
            <w:tcW w:w="847" w:type="dxa"/>
            <w:vMerge/>
            <w:vAlign w:val="center"/>
          </w:tcPr>
          <w:p w14:paraId="55FAC3FD" w14:textId="77777777" w:rsidR="000E1C84" w:rsidRDefault="000E1C84" w:rsidP="007B7A1A">
            <w:pPr>
              <w:jc w:val="left"/>
            </w:pPr>
          </w:p>
        </w:tc>
        <w:tc>
          <w:tcPr>
            <w:tcW w:w="5572" w:type="dxa"/>
          </w:tcPr>
          <w:p w14:paraId="103DA1F2" w14:textId="7983774A" w:rsidR="000E1C84" w:rsidRPr="00B95DEA" w:rsidRDefault="000E1C84" w:rsidP="007B7A1A">
            <w:pPr>
              <w:pStyle w:val="ListParagraph"/>
              <w:numPr>
                <w:ilvl w:val="0"/>
                <w:numId w:val="16"/>
              </w:numPr>
              <w:jc w:val="left"/>
              <w:rPr>
                <w:lang w:val="en-US"/>
              </w:rPr>
            </w:pPr>
            <w:r w:rsidRPr="00F52EA5">
              <w:rPr>
                <w:lang w:val="en-US"/>
              </w:rPr>
              <w:t>a description of the calibrators and controls and any limitation upon their use (e.g. suitable for a dedicated instrument only);</w:t>
            </w:r>
          </w:p>
        </w:tc>
        <w:tc>
          <w:tcPr>
            <w:tcW w:w="780" w:type="dxa"/>
            <w:vAlign w:val="center"/>
          </w:tcPr>
          <w:p w14:paraId="277A7D02" w14:textId="77777777" w:rsidR="000E1C84" w:rsidRDefault="000E1C84" w:rsidP="007B7A1A">
            <w:pPr>
              <w:jc w:val="left"/>
            </w:pPr>
          </w:p>
        </w:tc>
        <w:tc>
          <w:tcPr>
            <w:tcW w:w="2036" w:type="dxa"/>
            <w:vAlign w:val="center"/>
          </w:tcPr>
          <w:p w14:paraId="211A8321" w14:textId="77777777" w:rsidR="000E1C84" w:rsidRDefault="000E1C84" w:rsidP="007B7A1A">
            <w:pPr>
              <w:jc w:val="left"/>
            </w:pPr>
          </w:p>
        </w:tc>
        <w:tc>
          <w:tcPr>
            <w:tcW w:w="1800" w:type="dxa"/>
            <w:vAlign w:val="center"/>
          </w:tcPr>
          <w:p w14:paraId="112554D2" w14:textId="77777777" w:rsidR="000E1C84" w:rsidRDefault="000E1C84" w:rsidP="007B7A1A">
            <w:pPr>
              <w:jc w:val="left"/>
            </w:pPr>
          </w:p>
        </w:tc>
        <w:tc>
          <w:tcPr>
            <w:tcW w:w="3541" w:type="dxa"/>
            <w:vAlign w:val="center"/>
          </w:tcPr>
          <w:p w14:paraId="6033A8DF" w14:textId="77777777" w:rsidR="000E1C84" w:rsidRDefault="000E1C84" w:rsidP="007B7A1A">
            <w:pPr>
              <w:jc w:val="left"/>
            </w:pPr>
          </w:p>
        </w:tc>
        <w:tc>
          <w:tcPr>
            <w:tcW w:w="1301" w:type="dxa"/>
            <w:vAlign w:val="center"/>
          </w:tcPr>
          <w:p w14:paraId="38E24FC6" w14:textId="77777777" w:rsidR="000E1C84" w:rsidRDefault="000E1C84" w:rsidP="007B7A1A">
            <w:pPr>
              <w:jc w:val="left"/>
            </w:pPr>
          </w:p>
        </w:tc>
      </w:tr>
      <w:tr w:rsidR="000E1C84" w14:paraId="403F67BE" w14:textId="77777777" w:rsidTr="006575C4">
        <w:tc>
          <w:tcPr>
            <w:tcW w:w="847" w:type="dxa"/>
            <w:vMerge/>
            <w:vAlign w:val="center"/>
          </w:tcPr>
          <w:p w14:paraId="0BFFB492" w14:textId="77777777" w:rsidR="000E1C84" w:rsidRDefault="000E1C84" w:rsidP="007B7A1A">
            <w:pPr>
              <w:jc w:val="left"/>
            </w:pPr>
          </w:p>
        </w:tc>
        <w:tc>
          <w:tcPr>
            <w:tcW w:w="5572" w:type="dxa"/>
          </w:tcPr>
          <w:p w14:paraId="6BBF0DCB" w14:textId="2BEECCFB" w:rsidR="000E1C84" w:rsidRPr="008246B3" w:rsidRDefault="000E1C84" w:rsidP="007B7A1A">
            <w:pPr>
              <w:pStyle w:val="ListParagraph"/>
              <w:numPr>
                <w:ilvl w:val="0"/>
                <w:numId w:val="16"/>
              </w:numPr>
              <w:jc w:val="left"/>
              <w:rPr>
                <w:lang w:val="en-US"/>
              </w:rPr>
            </w:pPr>
            <w:r w:rsidRPr="00FC2FB4">
              <w:rPr>
                <w:lang w:val="en-US"/>
              </w:rPr>
              <w:t>a description of the reagents and any limitation upon their use (e.g. suitable for a dedicated instrument only) and the composition of the reagent product by nature and amount or concentration of the active ingredient(s) of the reagent(s) or kit as well as a statement, where appropriate, that the device contains other ingredients which might influence the measurement;</w:t>
            </w:r>
          </w:p>
        </w:tc>
        <w:tc>
          <w:tcPr>
            <w:tcW w:w="780" w:type="dxa"/>
            <w:vAlign w:val="center"/>
          </w:tcPr>
          <w:p w14:paraId="1B810CE6" w14:textId="77777777" w:rsidR="000E1C84" w:rsidRDefault="000E1C84" w:rsidP="007B7A1A">
            <w:pPr>
              <w:jc w:val="left"/>
            </w:pPr>
          </w:p>
        </w:tc>
        <w:tc>
          <w:tcPr>
            <w:tcW w:w="2036" w:type="dxa"/>
            <w:vAlign w:val="center"/>
          </w:tcPr>
          <w:p w14:paraId="40D8999D" w14:textId="77777777" w:rsidR="000E1C84" w:rsidRDefault="000E1C84" w:rsidP="007B7A1A">
            <w:pPr>
              <w:jc w:val="left"/>
            </w:pPr>
          </w:p>
        </w:tc>
        <w:tc>
          <w:tcPr>
            <w:tcW w:w="1800" w:type="dxa"/>
            <w:vAlign w:val="center"/>
          </w:tcPr>
          <w:p w14:paraId="5089EF81" w14:textId="77777777" w:rsidR="000E1C84" w:rsidRDefault="000E1C84" w:rsidP="007B7A1A">
            <w:pPr>
              <w:jc w:val="left"/>
            </w:pPr>
          </w:p>
        </w:tc>
        <w:tc>
          <w:tcPr>
            <w:tcW w:w="3541" w:type="dxa"/>
            <w:vAlign w:val="center"/>
          </w:tcPr>
          <w:p w14:paraId="56B60F0A" w14:textId="77777777" w:rsidR="000E1C84" w:rsidRDefault="000E1C84" w:rsidP="007B7A1A">
            <w:pPr>
              <w:jc w:val="left"/>
            </w:pPr>
          </w:p>
        </w:tc>
        <w:tc>
          <w:tcPr>
            <w:tcW w:w="1301" w:type="dxa"/>
            <w:vAlign w:val="center"/>
          </w:tcPr>
          <w:p w14:paraId="216BD10B" w14:textId="77777777" w:rsidR="000E1C84" w:rsidRDefault="000E1C84" w:rsidP="007B7A1A">
            <w:pPr>
              <w:jc w:val="left"/>
            </w:pPr>
          </w:p>
        </w:tc>
      </w:tr>
      <w:tr w:rsidR="000E1C84" w14:paraId="22334EC0" w14:textId="77777777" w:rsidTr="006575C4">
        <w:tc>
          <w:tcPr>
            <w:tcW w:w="847" w:type="dxa"/>
            <w:vMerge/>
            <w:vAlign w:val="center"/>
          </w:tcPr>
          <w:p w14:paraId="77D77E4E" w14:textId="77777777" w:rsidR="000E1C84" w:rsidRDefault="000E1C84" w:rsidP="007B7A1A">
            <w:pPr>
              <w:jc w:val="left"/>
            </w:pPr>
          </w:p>
        </w:tc>
        <w:tc>
          <w:tcPr>
            <w:tcW w:w="5572" w:type="dxa"/>
          </w:tcPr>
          <w:p w14:paraId="21155F50" w14:textId="2B3CEB61" w:rsidR="000E1C84" w:rsidRPr="008246B3" w:rsidRDefault="000E1C84" w:rsidP="007B7A1A">
            <w:pPr>
              <w:pStyle w:val="ListParagraph"/>
              <w:numPr>
                <w:ilvl w:val="0"/>
                <w:numId w:val="16"/>
              </w:numPr>
              <w:jc w:val="left"/>
              <w:rPr>
                <w:lang w:val="en-US"/>
              </w:rPr>
            </w:pPr>
            <w:r w:rsidRPr="00FC2FB4">
              <w:rPr>
                <w:lang w:val="en-US"/>
              </w:rPr>
              <w:t>a list of materials provided and a list of special materials required but not provided;</w:t>
            </w:r>
          </w:p>
        </w:tc>
        <w:tc>
          <w:tcPr>
            <w:tcW w:w="780" w:type="dxa"/>
            <w:vAlign w:val="center"/>
          </w:tcPr>
          <w:p w14:paraId="4BF645F8" w14:textId="77777777" w:rsidR="000E1C84" w:rsidRDefault="000E1C84" w:rsidP="007B7A1A">
            <w:pPr>
              <w:jc w:val="left"/>
            </w:pPr>
          </w:p>
        </w:tc>
        <w:tc>
          <w:tcPr>
            <w:tcW w:w="2036" w:type="dxa"/>
            <w:vAlign w:val="center"/>
          </w:tcPr>
          <w:p w14:paraId="41E726FE" w14:textId="77777777" w:rsidR="000E1C84" w:rsidRDefault="000E1C84" w:rsidP="007B7A1A">
            <w:pPr>
              <w:jc w:val="left"/>
            </w:pPr>
          </w:p>
        </w:tc>
        <w:tc>
          <w:tcPr>
            <w:tcW w:w="1800" w:type="dxa"/>
            <w:vAlign w:val="center"/>
          </w:tcPr>
          <w:p w14:paraId="5BCFA754" w14:textId="77777777" w:rsidR="000E1C84" w:rsidRDefault="000E1C84" w:rsidP="007B7A1A">
            <w:pPr>
              <w:jc w:val="left"/>
            </w:pPr>
          </w:p>
        </w:tc>
        <w:tc>
          <w:tcPr>
            <w:tcW w:w="3541" w:type="dxa"/>
            <w:vAlign w:val="center"/>
          </w:tcPr>
          <w:p w14:paraId="48531F2D" w14:textId="77777777" w:rsidR="000E1C84" w:rsidRDefault="000E1C84" w:rsidP="007B7A1A">
            <w:pPr>
              <w:jc w:val="left"/>
            </w:pPr>
          </w:p>
        </w:tc>
        <w:tc>
          <w:tcPr>
            <w:tcW w:w="1301" w:type="dxa"/>
            <w:vAlign w:val="center"/>
          </w:tcPr>
          <w:p w14:paraId="37DFDD23" w14:textId="77777777" w:rsidR="000E1C84" w:rsidRDefault="000E1C84" w:rsidP="007B7A1A">
            <w:pPr>
              <w:jc w:val="left"/>
            </w:pPr>
          </w:p>
        </w:tc>
      </w:tr>
      <w:tr w:rsidR="000E1C84" w14:paraId="59CC721C" w14:textId="77777777" w:rsidTr="006575C4">
        <w:tc>
          <w:tcPr>
            <w:tcW w:w="847" w:type="dxa"/>
            <w:vMerge/>
            <w:vAlign w:val="center"/>
          </w:tcPr>
          <w:p w14:paraId="05ACDBBD" w14:textId="77777777" w:rsidR="000E1C84" w:rsidRDefault="000E1C84" w:rsidP="007B7A1A">
            <w:pPr>
              <w:jc w:val="left"/>
            </w:pPr>
          </w:p>
        </w:tc>
        <w:tc>
          <w:tcPr>
            <w:tcW w:w="5572" w:type="dxa"/>
          </w:tcPr>
          <w:p w14:paraId="537699C8" w14:textId="7BB91563" w:rsidR="000E1C84" w:rsidRPr="00B95DEA" w:rsidRDefault="000E1C84" w:rsidP="007B7A1A">
            <w:pPr>
              <w:pStyle w:val="ListParagraph"/>
              <w:numPr>
                <w:ilvl w:val="0"/>
                <w:numId w:val="16"/>
              </w:numPr>
              <w:jc w:val="left"/>
              <w:rPr>
                <w:lang w:val="en-US"/>
              </w:rPr>
            </w:pPr>
            <w:r w:rsidRPr="00977EFA">
              <w:rPr>
                <w:lang w:val="en-US"/>
              </w:rPr>
              <w:t>for devices intended for use in combination with or installed with or connected to other devices and/or general purpose equipment</w:t>
            </w:r>
            <w:r>
              <w:rPr>
                <w:lang w:val="en-US"/>
              </w:rPr>
              <w:t>:</w:t>
            </w:r>
          </w:p>
        </w:tc>
        <w:tc>
          <w:tcPr>
            <w:tcW w:w="780" w:type="dxa"/>
            <w:vAlign w:val="center"/>
          </w:tcPr>
          <w:p w14:paraId="07F6695F" w14:textId="77777777" w:rsidR="000E1C84" w:rsidRDefault="000E1C84" w:rsidP="007B7A1A">
            <w:pPr>
              <w:jc w:val="left"/>
            </w:pPr>
          </w:p>
        </w:tc>
        <w:tc>
          <w:tcPr>
            <w:tcW w:w="2036" w:type="dxa"/>
            <w:vAlign w:val="center"/>
          </w:tcPr>
          <w:p w14:paraId="13352194" w14:textId="77777777" w:rsidR="000E1C84" w:rsidRDefault="000E1C84" w:rsidP="007B7A1A">
            <w:pPr>
              <w:jc w:val="left"/>
            </w:pPr>
          </w:p>
        </w:tc>
        <w:tc>
          <w:tcPr>
            <w:tcW w:w="1800" w:type="dxa"/>
            <w:vAlign w:val="center"/>
          </w:tcPr>
          <w:p w14:paraId="7855E9DA" w14:textId="77777777" w:rsidR="000E1C84" w:rsidRDefault="000E1C84" w:rsidP="007B7A1A">
            <w:pPr>
              <w:jc w:val="left"/>
            </w:pPr>
          </w:p>
        </w:tc>
        <w:tc>
          <w:tcPr>
            <w:tcW w:w="3541" w:type="dxa"/>
            <w:vAlign w:val="center"/>
          </w:tcPr>
          <w:p w14:paraId="12F94E27" w14:textId="77777777" w:rsidR="000E1C84" w:rsidRDefault="000E1C84" w:rsidP="007B7A1A">
            <w:pPr>
              <w:jc w:val="left"/>
            </w:pPr>
          </w:p>
        </w:tc>
        <w:tc>
          <w:tcPr>
            <w:tcW w:w="1301" w:type="dxa"/>
            <w:vAlign w:val="center"/>
          </w:tcPr>
          <w:p w14:paraId="0137EEAF" w14:textId="77777777" w:rsidR="000E1C84" w:rsidRDefault="000E1C84" w:rsidP="007B7A1A">
            <w:pPr>
              <w:jc w:val="left"/>
            </w:pPr>
          </w:p>
        </w:tc>
      </w:tr>
      <w:tr w:rsidR="000E1C84" w14:paraId="0BB435F4" w14:textId="77777777" w:rsidTr="006575C4">
        <w:tc>
          <w:tcPr>
            <w:tcW w:w="847" w:type="dxa"/>
            <w:vMerge/>
            <w:vAlign w:val="center"/>
          </w:tcPr>
          <w:p w14:paraId="1B45FB56" w14:textId="77777777" w:rsidR="000E1C84" w:rsidRDefault="000E1C84" w:rsidP="007B7A1A">
            <w:pPr>
              <w:jc w:val="left"/>
            </w:pPr>
          </w:p>
        </w:tc>
        <w:tc>
          <w:tcPr>
            <w:tcW w:w="5572" w:type="dxa"/>
          </w:tcPr>
          <w:p w14:paraId="66C7D4A0" w14:textId="6570809C" w:rsidR="000E1C84" w:rsidRPr="008246B3" w:rsidRDefault="000E1C84" w:rsidP="007B7A1A">
            <w:pPr>
              <w:pStyle w:val="ListParagraph"/>
              <w:numPr>
                <w:ilvl w:val="0"/>
                <w:numId w:val="17"/>
              </w:numPr>
              <w:jc w:val="left"/>
              <w:rPr>
                <w:lang w:val="en-US"/>
              </w:rPr>
            </w:pPr>
            <w:r>
              <w:rPr>
                <w:lang w:val="en-US"/>
              </w:rPr>
              <w:t>i</w:t>
            </w:r>
            <w:r w:rsidRPr="00A07656">
              <w:rPr>
                <w:lang w:val="en-US"/>
              </w:rPr>
              <w:t xml:space="preserve">nformation to identify such devices or </w:t>
            </w:r>
            <w:r w:rsidRPr="00A07656">
              <w:rPr>
                <w:lang w:val="en-US"/>
              </w:rPr>
              <w:lastRenderedPageBreak/>
              <w:t>equipment, in order to obtain a validated and safe combination, including key performance characteristics, and/or</w:t>
            </w:r>
          </w:p>
        </w:tc>
        <w:tc>
          <w:tcPr>
            <w:tcW w:w="780" w:type="dxa"/>
            <w:vAlign w:val="center"/>
          </w:tcPr>
          <w:p w14:paraId="1B34FBC8" w14:textId="77777777" w:rsidR="000E1C84" w:rsidRDefault="000E1C84" w:rsidP="007B7A1A">
            <w:pPr>
              <w:jc w:val="left"/>
            </w:pPr>
          </w:p>
        </w:tc>
        <w:tc>
          <w:tcPr>
            <w:tcW w:w="2036" w:type="dxa"/>
            <w:vAlign w:val="center"/>
          </w:tcPr>
          <w:p w14:paraId="5AABF295" w14:textId="77777777" w:rsidR="000E1C84" w:rsidRDefault="000E1C84" w:rsidP="007B7A1A">
            <w:pPr>
              <w:jc w:val="left"/>
            </w:pPr>
          </w:p>
        </w:tc>
        <w:tc>
          <w:tcPr>
            <w:tcW w:w="1800" w:type="dxa"/>
            <w:vAlign w:val="center"/>
          </w:tcPr>
          <w:p w14:paraId="1186308C" w14:textId="77777777" w:rsidR="000E1C84" w:rsidRDefault="000E1C84" w:rsidP="007B7A1A">
            <w:pPr>
              <w:jc w:val="left"/>
            </w:pPr>
          </w:p>
        </w:tc>
        <w:tc>
          <w:tcPr>
            <w:tcW w:w="3541" w:type="dxa"/>
            <w:vAlign w:val="center"/>
          </w:tcPr>
          <w:p w14:paraId="64012C58" w14:textId="77777777" w:rsidR="000E1C84" w:rsidRDefault="000E1C84" w:rsidP="007B7A1A">
            <w:pPr>
              <w:jc w:val="left"/>
            </w:pPr>
          </w:p>
        </w:tc>
        <w:tc>
          <w:tcPr>
            <w:tcW w:w="1301" w:type="dxa"/>
            <w:vAlign w:val="center"/>
          </w:tcPr>
          <w:p w14:paraId="1C0F22BC" w14:textId="77777777" w:rsidR="000E1C84" w:rsidRDefault="000E1C84" w:rsidP="007B7A1A">
            <w:pPr>
              <w:jc w:val="left"/>
            </w:pPr>
          </w:p>
        </w:tc>
      </w:tr>
      <w:tr w:rsidR="000E1C84" w14:paraId="7E95826A" w14:textId="77777777" w:rsidTr="006575C4">
        <w:tc>
          <w:tcPr>
            <w:tcW w:w="847" w:type="dxa"/>
            <w:vMerge/>
            <w:vAlign w:val="center"/>
          </w:tcPr>
          <w:p w14:paraId="4203E19E" w14:textId="77777777" w:rsidR="000E1C84" w:rsidRDefault="000E1C84" w:rsidP="007B7A1A">
            <w:pPr>
              <w:jc w:val="left"/>
            </w:pPr>
          </w:p>
        </w:tc>
        <w:tc>
          <w:tcPr>
            <w:tcW w:w="5572" w:type="dxa"/>
          </w:tcPr>
          <w:p w14:paraId="29F33C72" w14:textId="3474BD18" w:rsidR="000E1C84" w:rsidRDefault="000E1C84" w:rsidP="007B7A1A">
            <w:pPr>
              <w:pStyle w:val="ListParagraph"/>
              <w:numPr>
                <w:ilvl w:val="0"/>
                <w:numId w:val="17"/>
              </w:numPr>
              <w:jc w:val="left"/>
              <w:rPr>
                <w:lang w:val="en-US"/>
              </w:rPr>
            </w:pPr>
            <w:r w:rsidRPr="00A07656">
              <w:rPr>
                <w:lang w:val="en-US"/>
              </w:rPr>
              <w:t>information on any known restrictions to combinations of devices and equipment.</w:t>
            </w:r>
          </w:p>
        </w:tc>
        <w:tc>
          <w:tcPr>
            <w:tcW w:w="780" w:type="dxa"/>
            <w:vAlign w:val="center"/>
          </w:tcPr>
          <w:p w14:paraId="7362B747" w14:textId="77777777" w:rsidR="000E1C84" w:rsidRDefault="000E1C84" w:rsidP="007B7A1A">
            <w:pPr>
              <w:jc w:val="left"/>
            </w:pPr>
          </w:p>
        </w:tc>
        <w:tc>
          <w:tcPr>
            <w:tcW w:w="2036" w:type="dxa"/>
            <w:vAlign w:val="center"/>
          </w:tcPr>
          <w:p w14:paraId="2D1E2524" w14:textId="77777777" w:rsidR="000E1C84" w:rsidRDefault="000E1C84" w:rsidP="007B7A1A">
            <w:pPr>
              <w:jc w:val="left"/>
            </w:pPr>
          </w:p>
        </w:tc>
        <w:tc>
          <w:tcPr>
            <w:tcW w:w="1800" w:type="dxa"/>
            <w:vAlign w:val="center"/>
          </w:tcPr>
          <w:p w14:paraId="7883A3C7" w14:textId="77777777" w:rsidR="000E1C84" w:rsidRDefault="000E1C84" w:rsidP="007B7A1A">
            <w:pPr>
              <w:jc w:val="left"/>
            </w:pPr>
          </w:p>
        </w:tc>
        <w:tc>
          <w:tcPr>
            <w:tcW w:w="3541" w:type="dxa"/>
            <w:vAlign w:val="center"/>
          </w:tcPr>
          <w:p w14:paraId="6D2EF0FE" w14:textId="77777777" w:rsidR="000E1C84" w:rsidRDefault="000E1C84" w:rsidP="007B7A1A">
            <w:pPr>
              <w:jc w:val="left"/>
            </w:pPr>
          </w:p>
        </w:tc>
        <w:tc>
          <w:tcPr>
            <w:tcW w:w="1301" w:type="dxa"/>
            <w:vAlign w:val="center"/>
          </w:tcPr>
          <w:p w14:paraId="3CE02919" w14:textId="77777777" w:rsidR="000E1C84" w:rsidRDefault="000E1C84" w:rsidP="007B7A1A">
            <w:pPr>
              <w:jc w:val="left"/>
            </w:pPr>
          </w:p>
        </w:tc>
      </w:tr>
      <w:tr w:rsidR="000E1C84" w14:paraId="399D78A1" w14:textId="77777777" w:rsidTr="006575C4">
        <w:tc>
          <w:tcPr>
            <w:tcW w:w="847" w:type="dxa"/>
            <w:vMerge/>
            <w:vAlign w:val="center"/>
          </w:tcPr>
          <w:p w14:paraId="10766243" w14:textId="77777777" w:rsidR="000E1C84" w:rsidRDefault="000E1C84" w:rsidP="007B7A1A">
            <w:pPr>
              <w:jc w:val="left"/>
            </w:pPr>
          </w:p>
        </w:tc>
        <w:tc>
          <w:tcPr>
            <w:tcW w:w="5572" w:type="dxa"/>
          </w:tcPr>
          <w:p w14:paraId="28A45E1C" w14:textId="4491EE4D" w:rsidR="000E1C84" w:rsidRPr="008246B3" w:rsidRDefault="000E1C84" w:rsidP="007B7A1A">
            <w:pPr>
              <w:pStyle w:val="ListParagraph"/>
              <w:numPr>
                <w:ilvl w:val="0"/>
                <w:numId w:val="16"/>
              </w:numPr>
              <w:jc w:val="left"/>
              <w:rPr>
                <w:lang w:val="en-US"/>
              </w:rPr>
            </w:pPr>
            <w:r w:rsidRPr="002221C6">
              <w:rPr>
                <w:lang w:val="en-US"/>
              </w:rPr>
              <w:t>an indication of any special storage (e.g. temperature, light, humidity, etc.) and/or handling conditions which apply;</w:t>
            </w:r>
          </w:p>
        </w:tc>
        <w:tc>
          <w:tcPr>
            <w:tcW w:w="780" w:type="dxa"/>
            <w:vAlign w:val="center"/>
          </w:tcPr>
          <w:p w14:paraId="44BB33BC" w14:textId="77777777" w:rsidR="000E1C84" w:rsidRDefault="000E1C84" w:rsidP="007B7A1A">
            <w:pPr>
              <w:jc w:val="left"/>
            </w:pPr>
          </w:p>
        </w:tc>
        <w:tc>
          <w:tcPr>
            <w:tcW w:w="2036" w:type="dxa"/>
            <w:vAlign w:val="center"/>
          </w:tcPr>
          <w:p w14:paraId="5CBC8BC9" w14:textId="77777777" w:rsidR="000E1C84" w:rsidRDefault="000E1C84" w:rsidP="007B7A1A">
            <w:pPr>
              <w:jc w:val="left"/>
            </w:pPr>
          </w:p>
        </w:tc>
        <w:tc>
          <w:tcPr>
            <w:tcW w:w="1800" w:type="dxa"/>
            <w:vAlign w:val="center"/>
          </w:tcPr>
          <w:p w14:paraId="484B8BB7" w14:textId="77777777" w:rsidR="000E1C84" w:rsidRDefault="000E1C84" w:rsidP="007B7A1A">
            <w:pPr>
              <w:jc w:val="left"/>
            </w:pPr>
          </w:p>
        </w:tc>
        <w:tc>
          <w:tcPr>
            <w:tcW w:w="3541" w:type="dxa"/>
            <w:vAlign w:val="center"/>
          </w:tcPr>
          <w:p w14:paraId="153BC253" w14:textId="77777777" w:rsidR="000E1C84" w:rsidRDefault="000E1C84" w:rsidP="007B7A1A">
            <w:pPr>
              <w:jc w:val="left"/>
            </w:pPr>
          </w:p>
        </w:tc>
        <w:tc>
          <w:tcPr>
            <w:tcW w:w="1301" w:type="dxa"/>
            <w:vAlign w:val="center"/>
          </w:tcPr>
          <w:p w14:paraId="309AB1A3" w14:textId="77777777" w:rsidR="000E1C84" w:rsidRDefault="000E1C84" w:rsidP="007B7A1A">
            <w:pPr>
              <w:jc w:val="left"/>
            </w:pPr>
          </w:p>
        </w:tc>
      </w:tr>
      <w:tr w:rsidR="000E1C84" w14:paraId="62AD0BD6" w14:textId="77777777" w:rsidTr="006575C4">
        <w:tc>
          <w:tcPr>
            <w:tcW w:w="847" w:type="dxa"/>
            <w:vMerge/>
            <w:vAlign w:val="center"/>
          </w:tcPr>
          <w:p w14:paraId="5EECA9BE" w14:textId="77777777" w:rsidR="000E1C84" w:rsidRDefault="000E1C84" w:rsidP="007B7A1A">
            <w:pPr>
              <w:jc w:val="left"/>
            </w:pPr>
          </w:p>
        </w:tc>
        <w:tc>
          <w:tcPr>
            <w:tcW w:w="5572" w:type="dxa"/>
          </w:tcPr>
          <w:p w14:paraId="3838BFBB" w14:textId="65CACB17" w:rsidR="000E1C84" w:rsidRPr="008246B3" w:rsidRDefault="000E1C84" w:rsidP="007B7A1A">
            <w:pPr>
              <w:pStyle w:val="ListParagraph"/>
              <w:numPr>
                <w:ilvl w:val="0"/>
                <w:numId w:val="16"/>
              </w:numPr>
              <w:jc w:val="left"/>
              <w:rPr>
                <w:lang w:val="en-US"/>
              </w:rPr>
            </w:pPr>
            <w:r w:rsidRPr="002221C6">
              <w:rPr>
                <w:lang w:val="en-US"/>
              </w:rPr>
              <w:t>in-use stability which may include the storage conditions, and shelf life following the first opening of the primary container, together with the storage conditions and stability of working solutions, where this is relevant;</w:t>
            </w:r>
          </w:p>
        </w:tc>
        <w:tc>
          <w:tcPr>
            <w:tcW w:w="780" w:type="dxa"/>
            <w:vAlign w:val="center"/>
          </w:tcPr>
          <w:p w14:paraId="74203D60" w14:textId="77777777" w:rsidR="000E1C84" w:rsidRDefault="000E1C84" w:rsidP="007B7A1A">
            <w:pPr>
              <w:jc w:val="left"/>
            </w:pPr>
          </w:p>
        </w:tc>
        <w:tc>
          <w:tcPr>
            <w:tcW w:w="2036" w:type="dxa"/>
            <w:vAlign w:val="center"/>
          </w:tcPr>
          <w:p w14:paraId="13DF80EB" w14:textId="77777777" w:rsidR="000E1C84" w:rsidRDefault="000E1C84" w:rsidP="007B7A1A">
            <w:pPr>
              <w:jc w:val="left"/>
            </w:pPr>
          </w:p>
        </w:tc>
        <w:tc>
          <w:tcPr>
            <w:tcW w:w="1800" w:type="dxa"/>
            <w:vAlign w:val="center"/>
          </w:tcPr>
          <w:p w14:paraId="0061605C" w14:textId="77777777" w:rsidR="000E1C84" w:rsidRDefault="000E1C84" w:rsidP="007B7A1A">
            <w:pPr>
              <w:jc w:val="left"/>
            </w:pPr>
          </w:p>
        </w:tc>
        <w:tc>
          <w:tcPr>
            <w:tcW w:w="3541" w:type="dxa"/>
            <w:vAlign w:val="center"/>
          </w:tcPr>
          <w:p w14:paraId="32BA6A9C" w14:textId="77777777" w:rsidR="000E1C84" w:rsidRDefault="000E1C84" w:rsidP="007B7A1A">
            <w:pPr>
              <w:jc w:val="left"/>
            </w:pPr>
          </w:p>
        </w:tc>
        <w:tc>
          <w:tcPr>
            <w:tcW w:w="1301" w:type="dxa"/>
            <w:vAlign w:val="center"/>
          </w:tcPr>
          <w:p w14:paraId="3498BD90" w14:textId="77777777" w:rsidR="000E1C84" w:rsidRDefault="000E1C84" w:rsidP="007B7A1A">
            <w:pPr>
              <w:jc w:val="left"/>
            </w:pPr>
          </w:p>
        </w:tc>
      </w:tr>
      <w:tr w:rsidR="000E1C84" w14:paraId="3694067D" w14:textId="77777777" w:rsidTr="006575C4">
        <w:tc>
          <w:tcPr>
            <w:tcW w:w="847" w:type="dxa"/>
            <w:vMerge/>
            <w:vAlign w:val="center"/>
          </w:tcPr>
          <w:p w14:paraId="6F32B08D" w14:textId="77777777" w:rsidR="000E1C84" w:rsidRDefault="000E1C84" w:rsidP="007B7A1A">
            <w:pPr>
              <w:jc w:val="left"/>
            </w:pPr>
          </w:p>
        </w:tc>
        <w:tc>
          <w:tcPr>
            <w:tcW w:w="5572" w:type="dxa"/>
          </w:tcPr>
          <w:p w14:paraId="06AC0ECE" w14:textId="63E1F10E" w:rsidR="000E1C84" w:rsidRPr="00B95DEA" w:rsidRDefault="000E1C84" w:rsidP="007B7A1A">
            <w:pPr>
              <w:pStyle w:val="ListParagraph"/>
              <w:numPr>
                <w:ilvl w:val="0"/>
                <w:numId w:val="16"/>
              </w:numPr>
              <w:jc w:val="left"/>
              <w:rPr>
                <w:lang w:val="en-US"/>
              </w:rPr>
            </w:pPr>
            <w:r w:rsidRPr="002221C6">
              <w:rPr>
                <w:lang w:val="en-US"/>
              </w:rPr>
              <w:t xml:space="preserve">if the device is supplied as sterile, an indication of its sterile state, the </w:t>
            </w:r>
            <w:r>
              <w:rPr>
                <w:lang w:val="en-US"/>
              </w:rPr>
              <w:pgNum/>
            </w:r>
            <w:r>
              <w:rPr>
                <w:lang w:val="en-US"/>
              </w:rPr>
              <w:t>terilization</w:t>
            </w:r>
            <w:r w:rsidRPr="002221C6">
              <w:rPr>
                <w:lang w:val="en-US"/>
              </w:rPr>
              <w:t xml:space="preserve"> method and instructions in the event of the sterile packaging being damaged before use;</w:t>
            </w:r>
          </w:p>
        </w:tc>
        <w:tc>
          <w:tcPr>
            <w:tcW w:w="780" w:type="dxa"/>
            <w:vAlign w:val="center"/>
          </w:tcPr>
          <w:p w14:paraId="11C0B8CD" w14:textId="77777777" w:rsidR="000E1C84" w:rsidRDefault="000E1C84" w:rsidP="007B7A1A">
            <w:pPr>
              <w:jc w:val="left"/>
            </w:pPr>
          </w:p>
        </w:tc>
        <w:tc>
          <w:tcPr>
            <w:tcW w:w="2036" w:type="dxa"/>
            <w:vAlign w:val="center"/>
          </w:tcPr>
          <w:p w14:paraId="297E3A49" w14:textId="77777777" w:rsidR="000E1C84" w:rsidRDefault="000E1C84" w:rsidP="007B7A1A">
            <w:pPr>
              <w:jc w:val="left"/>
            </w:pPr>
          </w:p>
        </w:tc>
        <w:tc>
          <w:tcPr>
            <w:tcW w:w="1800" w:type="dxa"/>
            <w:vAlign w:val="center"/>
          </w:tcPr>
          <w:p w14:paraId="6A8EC3A1" w14:textId="77777777" w:rsidR="000E1C84" w:rsidRDefault="000E1C84" w:rsidP="007B7A1A">
            <w:pPr>
              <w:jc w:val="left"/>
            </w:pPr>
          </w:p>
        </w:tc>
        <w:tc>
          <w:tcPr>
            <w:tcW w:w="3541" w:type="dxa"/>
            <w:vAlign w:val="center"/>
          </w:tcPr>
          <w:p w14:paraId="01F3F1C6" w14:textId="77777777" w:rsidR="000E1C84" w:rsidRDefault="000E1C84" w:rsidP="007B7A1A">
            <w:pPr>
              <w:jc w:val="left"/>
            </w:pPr>
          </w:p>
        </w:tc>
        <w:tc>
          <w:tcPr>
            <w:tcW w:w="1301" w:type="dxa"/>
            <w:vAlign w:val="center"/>
          </w:tcPr>
          <w:p w14:paraId="068EFD31" w14:textId="77777777" w:rsidR="000E1C84" w:rsidRDefault="000E1C84" w:rsidP="007B7A1A">
            <w:pPr>
              <w:jc w:val="left"/>
            </w:pPr>
          </w:p>
        </w:tc>
      </w:tr>
      <w:tr w:rsidR="000E1C84" w14:paraId="74E7AE63" w14:textId="77777777" w:rsidTr="006575C4">
        <w:tc>
          <w:tcPr>
            <w:tcW w:w="847" w:type="dxa"/>
            <w:vMerge/>
            <w:vAlign w:val="center"/>
          </w:tcPr>
          <w:p w14:paraId="5C9F5FDF" w14:textId="77777777" w:rsidR="000E1C84" w:rsidRDefault="000E1C84" w:rsidP="007B7A1A">
            <w:pPr>
              <w:jc w:val="left"/>
            </w:pPr>
          </w:p>
        </w:tc>
        <w:tc>
          <w:tcPr>
            <w:tcW w:w="5572" w:type="dxa"/>
          </w:tcPr>
          <w:p w14:paraId="692DC8BF" w14:textId="190B1B59" w:rsidR="000E1C84" w:rsidRPr="008246B3" w:rsidRDefault="000E1C84" w:rsidP="007B7A1A">
            <w:pPr>
              <w:pStyle w:val="ListParagraph"/>
              <w:numPr>
                <w:ilvl w:val="0"/>
                <w:numId w:val="16"/>
              </w:numPr>
              <w:jc w:val="left"/>
              <w:rPr>
                <w:lang w:val="en-US"/>
              </w:rPr>
            </w:pPr>
            <w:r w:rsidRPr="00DC354D">
              <w:rPr>
                <w:lang w:val="en-US"/>
              </w:rPr>
              <w:t>information that allows the user to be informed of any warnings, precautions, measures to be taken and limitations of use regarding the device. That information shall cover, where appropriate:</w:t>
            </w:r>
          </w:p>
        </w:tc>
        <w:tc>
          <w:tcPr>
            <w:tcW w:w="780" w:type="dxa"/>
            <w:vAlign w:val="center"/>
          </w:tcPr>
          <w:p w14:paraId="1C7B4651" w14:textId="77777777" w:rsidR="000E1C84" w:rsidRDefault="000E1C84" w:rsidP="007B7A1A">
            <w:pPr>
              <w:jc w:val="left"/>
            </w:pPr>
          </w:p>
        </w:tc>
        <w:tc>
          <w:tcPr>
            <w:tcW w:w="2036" w:type="dxa"/>
            <w:vAlign w:val="center"/>
          </w:tcPr>
          <w:p w14:paraId="40455FBA" w14:textId="77777777" w:rsidR="000E1C84" w:rsidRDefault="000E1C84" w:rsidP="007B7A1A">
            <w:pPr>
              <w:jc w:val="left"/>
            </w:pPr>
          </w:p>
        </w:tc>
        <w:tc>
          <w:tcPr>
            <w:tcW w:w="1800" w:type="dxa"/>
            <w:vAlign w:val="center"/>
          </w:tcPr>
          <w:p w14:paraId="4076354B" w14:textId="77777777" w:rsidR="000E1C84" w:rsidRDefault="000E1C84" w:rsidP="007B7A1A">
            <w:pPr>
              <w:jc w:val="left"/>
            </w:pPr>
          </w:p>
        </w:tc>
        <w:tc>
          <w:tcPr>
            <w:tcW w:w="3541" w:type="dxa"/>
            <w:vAlign w:val="center"/>
          </w:tcPr>
          <w:p w14:paraId="11E7461B" w14:textId="77777777" w:rsidR="000E1C84" w:rsidRDefault="000E1C84" w:rsidP="007B7A1A">
            <w:pPr>
              <w:jc w:val="left"/>
            </w:pPr>
          </w:p>
        </w:tc>
        <w:tc>
          <w:tcPr>
            <w:tcW w:w="1301" w:type="dxa"/>
            <w:vAlign w:val="center"/>
          </w:tcPr>
          <w:p w14:paraId="707934B3" w14:textId="77777777" w:rsidR="000E1C84" w:rsidRDefault="000E1C84" w:rsidP="007B7A1A">
            <w:pPr>
              <w:jc w:val="left"/>
            </w:pPr>
          </w:p>
        </w:tc>
      </w:tr>
      <w:tr w:rsidR="000E1C84" w14:paraId="54B79D83" w14:textId="77777777" w:rsidTr="006575C4">
        <w:tc>
          <w:tcPr>
            <w:tcW w:w="847" w:type="dxa"/>
            <w:vMerge/>
            <w:vAlign w:val="center"/>
          </w:tcPr>
          <w:p w14:paraId="13EAB93C" w14:textId="77777777" w:rsidR="000E1C84" w:rsidRDefault="000E1C84" w:rsidP="007B7A1A">
            <w:pPr>
              <w:jc w:val="left"/>
            </w:pPr>
          </w:p>
        </w:tc>
        <w:tc>
          <w:tcPr>
            <w:tcW w:w="5572" w:type="dxa"/>
          </w:tcPr>
          <w:p w14:paraId="2ED0E29A" w14:textId="62B1F5D0" w:rsidR="000E1C84" w:rsidRPr="00DC354D" w:rsidRDefault="000E1C84" w:rsidP="00DC354D">
            <w:pPr>
              <w:pStyle w:val="ListParagraph"/>
              <w:numPr>
                <w:ilvl w:val="0"/>
                <w:numId w:val="21"/>
              </w:numPr>
              <w:jc w:val="left"/>
              <w:rPr>
                <w:lang w:val="en-US"/>
              </w:rPr>
            </w:pPr>
            <w:r w:rsidRPr="00E87E14">
              <w:rPr>
                <w:lang w:val="en-US"/>
              </w:rPr>
              <w:t>warnings, precautions and/or measures to be taken in the event of malfunction of the device or its degradation as suggested by changes in its appearance that may affect performance,</w:t>
            </w:r>
          </w:p>
        </w:tc>
        <w:tc>
          <w:tcPr>
            <w:tcW w:w="780" w:type="dxa"/>
            <w:vAlign w:val="center"/>
          </w:tcPr>
          <w:p w14:paraId="1E920371" w14:textId="77777777" w:rsidR="000E1C84" w:rsidRDefault="000E1C84" w:rsidP="007B7A1A">
            <w:pPr>
              <w:jc w:val="left"/>
            </w:pPr>
          </w:p>
        </w:tc>
        <w:tc>
          <w:tcPr>
            <w:tcW w:w="2036" w:type="dxa"/>
            <w:vAlign w:val="center"/>
          </w:tcPr>
          <w:p w14:paraId="629AC331" w14:textId="77777777" w:rsidR="000E1C84" w:rsidRDefault="000E1C84" w:rsidP="007B7A1A">
            <w:pPr>
              <w:jc w:val="left"/>
            </w:pPr>
          </w:p>
        </w:tc>
        <w:tc>
          <w:tcPr>
            <w:tcW w:w="1800" w:type="dxa"/>
            <w:vAlign w:val="center"/>
          </w:tcPr>
          <w:p w14:paraId="663F1108" w14:textId="77777777" w:rsidR="000E1C84" w:rsidRDefault="000E1C84" w:rsidP="007B7A1A">
            <w:pPr>
              <w:jc w:val="left"/>
            </w:pPr>
          </w:p>
        </w:tc>
        <w:tc>
          <w:tcPr>
            <w:tcW w:w="3541" w:type="dxa"/>
            <w:vAlign w:val="center"/>
          </w:tcPr>
          <w:p w14:paraId="1C7D3EC5" w14:textId="77777777" w:rsidR="000E1C84" w:rsidRDefault="000E1C84" w:rsidP="007B7A1A">
            <w:pPr>
              <w:jc w:val="left"/>
            </w:pPr>
          </w:p>
        </w:tc>
        <w:tc>
          <w:tcPr>
            <w:tcW w:w="1301" w:type="dxa"/>
            <w:vAlign w:val="center"/>
          </w:tcPr>
          <w:p w14:paraId="0BDDBD66" w14:textId="77777777" w:rsidR="000E1C84" w:rsidRDefault="000E1C84" w:rsidP="007B7A1A">
            <w:pPr>
              <w:jc w:val="left"/>
            </w:pPr>
          </w:p>
        </w:tc>
      </w:tr>
      <w:tr w:rsidR="000E1C84" w14:paraId="52B6A8A6" w14:textId="77777777" w:rsidTr="006575C4">
        <w:tc>
          <w:tcPr>
            <w:tcW w:w="847" w:type="dxa"/>
            <w:vMerge/>
            <w:vAlign w:val="center"/>
          </w:tcPr>
          <w:p w14:paraId="067D8E52" w14:textId="77777777" w:rsidR="000E1C84" w:rsidRDefault="000E1C84" w:rsidP="007B7A1A">
            <w:pPr>
              <w:jc w:val="left"/>
            </w:pPr>
          </w:p>
        </w:tc>
        <w:tc>
          <w:tcPr>
            <w:tcW w:w="5572" w:type="dxa"/>
          </w:tcPr>
          <w:p w14:paraId="19C9A241" w14:textId="27E68649" w:rsidR="000E1C84" w:rsidRPr="00E87E14" w:rsidRDefault="000E1C84" w:rsidP="00DC354D">
            <w:pPr>
              <w:pStyle w:val="ListParagraph"/>
              <w:numPr>
                <w:ilvl w:val="0"/>
                <w:numId w:val="21"/>
              </w:numPr>
              <w:jc w:val="left"/>
              <w:rPr>
                <w:lang w:val="en-US"/>
              </w:rPr>
            </w:pPr>
            <w:r w:rsidRPr="00E87E14">
              <w:rPr>
                <w:lang w:val="en-US"/>
              </w:rPr>
              <w:t xml:space="preserve">warnings, precautions and/or measures to be taken as regards the exposure to reasonably foreseeable external influences or environmental conditions, such as magnetic fields, external electrical and electro magnetic effects, electrostatic discharge, radiation </w:t>
            </w:r>
            <w:r w:rsidRPr="00E87E14">
              <w:rPr>
                <w:lang w:val="en-US"/>
              </w:rPr>
              <w:lastRenderedPageBreak/>
              <w:t>associated with diagnostic or therapeutic procedures, pressure, humidity, or temperature,</w:t>
            </w:r>
          </w:p>
        </w:tc>
        <w:tc>
          <w:tcPr>
            <w:tcW w:w="780" w:type="dxa"/>
            <w:vAlign w:val="center"/>
          </w:tcPr>
          <w:p w14:paraId="67624F82" w14:textId="77777777" w:rsidR="000E1C84" w:rsidRDefault="000E1C84" w:rsidP="007B7A1A">
            <w:pPr>
              <w:jc w:val="left"/>
            </w:pPr>
          </w:p>
        </w:tc>
        <w:tc>
          <w:tcPr>
            <w:tcW w:w="2036" w:type="dxa"/>
            <w:vAlign w:val="center"/>
          </w:tcPr>
          <w:p w14:paraId="41911B66" w14:textId="77777777" w:rsidR="000E1C84" w:rsidRDefault="000E1C84" w:rsidP="007B7A1A">
            <w:pPr>
              <w:jc w:val="left"/>
            </w:pPr>
          </w:p>
        </w:tc>
        <w:tc>
          <w:tcPr>
            <w:tcW w:w="1800" w:type="dxa"/>
            <w:vAlign w:val="center"/>
          </w:tcPr>
          <w:p w14:paraId="76D4E47B" w14:textId="77777777" w:rsidR="000E1C84" w:rsidRDefault="000E1C84" w:rsidP="007B7A1A">
            <w:pPr>
              <w:jc w:val="left"/>
            </w:pPr>
          </w:p>
        </w:tc>
        <w:tc>
          <w:tcPr>
            <w:tcW w:w="3541" w:type="dxa"/>
            <w:vAlign w:val="center"/>
          </w:tcPr>
          <w:p w14:paraId="604E2703" w14:textId="77777777" w:rsidR="000E1C84" w:rsidRDefault="000E1C84" w:rsidP="007B7A1A">
            <w:pPr>
              <w:jc w:val="left"/>
            </w:pPr>
          </w:p>
        </w:tc>
        <w:tc>
          <w:tcPr>
            <w:tcW w:w="1301" w:type="dxa"/>
            <w:vAlign w:val="center"/>
          </w:tcPr>
          <w:p w14:paraId="313B8052" w14:textId="77777777" w:rsidR="000E1C84" w:rsidRDefault="000E1C84" w:rsidP="007B7A1A">
            <w:pPr>
              <w:jc w:val="left"/>
            </w:pPr>
          </w:p>
        </w:tc>
      </w:tr>
      <w:tr w:rsidR="000E1C84" w14:paraId="5AD5E7C9" w14:textId="77777777" w:rsidTr="006575C4">
        <w:tc>
          <w:tcPr>
            <w:tcW w:w="847" w:type="dxa"/>
            <w:vMerge/>
            <w:vAlign w:val="center"/>
          </w:tcPr>
          <w:p w14:paraId="4E5C9B1E" w14:textId="77777777" w:rsidR="000E1C84" w:rsidRDefault="000E1C84" w:rsidP="007B7A1A">
            <w:pPr>
              <w:jc w:val="left"/>
            </w:pPr>
          </w:p>
        </w:tc>
        <w:tc>
          <w:tcPr>
            <w:tcW w:w="5572" w:type="dxa"/>
          </w:tcPr>
          <w:p w14:paraId="51B79F0C" w14:textId="5F798A3D" w:rsidR="000E1C84" w:rsidRPr="00E87E14" w:rsidRDefault="000E1C84" w:rsidP="00DC354D">
            <w:pPr>
              <w:pStyle w:val="ListParagraph"/>
              <w:numPr>
                <w:ilvl w:val="0"/>
                <w:numId w:val="21"/>
              </w:numPr>
              <w:jc w:val="left"/>
              <w:rPr>
                <w:lang w:val="en-US"/>
              </w:rPr>
            </w:pPr>
            <w:r w:rsidRPr="00FB13DC">
              <w:rPr>
                <w:lang w:val="en-US"/>
              </w:rPr>
              <w:t>warnings, precautions and/or measures to be taken as regards the risks of interference posed by the reasonably foreseeable presence of the device during specific diagnostic investigations, evaluations, therapeutic treatment or other procedures such as electromagnetic interference emitted by the device affecting other equipment,</w:t>
            </w:r>
          </w:p>
        </w:tc>
        <w:tc>
          <w:tcPr>
            <w:tcW w:w="780" w:type="dxa"/>
            <w:vAlign w:val="center"/>
          </w:tcPr>
          <w:p w14:paraId="0C5D5E56" w14:textId="77777777" w:rsidR="000E1C84" w:rsidRDefault="000E1C84" w:rsidP="007B7A1A">
            <w:pPr>
              <w:jc w:val="left"/>
            </w:pPr>
          </w:p>
        </w:tc>
        <w:tc>
          <w:tcPr>
            <w:tcW w:w="2036" w:type="dxa"/>
            <w:vAlign w:val="center"/>
          </w:tcPr>
          <w:p w14:paraId="74F8CDF3" w14:textId="77777777" w:rsidR="000E1C84" w:rsidRDefault="000E1C84" w:rsidP="007B7A1A">
            <w:pPr>
              <w:jc w:val="left"/>
            </w:pPr>
          </w:p>
        </w:tc>
        <w:tc>
          <w:tcPr>
            <w:tcW w:w="1800" w:type="dxa"/>
            <w:vAlign w:val="center"/>
          </w:tcPr>
          <w:p w14:paraId="0801D2C6" w14:textId="77777777" w:rsidR="000E1C84" w:rsidRDefault="000E1C84" w:rsidP="007B7A1A">
            <w:pPr>
              <w:jc w:val="left"/>
            </w:pPr>
          </w:p>
        </w:tc>
        <w:tc>
          <w:tcPr>
            <w:tcW w:w="3541" w:type="dxa"/>
            <w:vAlign w:val="center"/>
          </w:tcPr>
          <w:p w14:paraId="48FFB432" w14:textId="77777777" w:rsidR="000E1C84" w:rsidRDefault="000E1C84" w:rsidP="007B7A1A">
            <w:pPr>
              <w:jc w:val="left"/>
            </w:pPr>
          </w:p>
        </w:tc>
        <w:tc>
          <w:tcPr>
            <w:tcW w:w="1301" w:type="dxa"/>
            <w:vAlign w:val="center"/>
          </w:tcPr>
          <w:p w14:paraId="14B0B9D5" w14:textId="77777777" w:rsidR="000E1C84" w:rsidRDefault="000E1C84" w:rsidP="007B7A1A">
            <w:pPr>
              <w:jc w:val="left"/>
            </w:pPr>
          </w:p>
        </w:tc>
      </w:tr>
      <w:tr w:rsidR="000E1C84" w14:paraId="5D77A697" w14:textId="77777777" w:rsidTr="006575C4">
        <w:tc>
          <w:tcPr>
            <w:tcW w:w="847" w:type="dxa"/>
            <w:vMerge/>
            <w:vAlign w:val="center"/>
          </w:tcPr>
          <w:p w14:paraId="2F076568" w14:textId="77777777" w:rsidR="000E1C84" w:rsidRDefault="000E1C84" w:rsidP="007B7A1A">
            <w:pPr>
              <w:jc w:val="left"/>
            </w:pPr>
          </w:p>
        </w:tc>
        <w:tc>
          <w:tcPr>
            <w:tcW w:w="5572" w:type="dxa"/>
          </w:tcPr>
          <w:p w14:paraId="49CA0100" w14:textId="5A5830B5" w:rsidR="000E1C84" w:rsidRPr="00E87E14" w:rsidRDefault="000E1C84" w:rsidP="00DC354D">
            <w:pPr>
              <w:pStyle w:val="ListParagraph"/>
              <w:numPr>
                <w:ilvl w:val="0"/>
                <w:numId w:val="21"/>
              </w:numPr>
              <w:jc w:val="left"/>
              <w:rPr>
                <w:lang w:val="en-US"/>
              </w:rPr>
            </w:pPr>
            <w:r w:rsidRPr="00FB13DC">
              <w:rPr>
                <w:lang w:val="en-US"/>
              </w:rPr>
              <w:t>precautions related to materials incorporated into the device that contain or consist of CMR substances, or endocrine disrupting substances or that could result in sensitisation or an allergic reaction by the patient or user,</w:t>
            </w:r>
          </w:p>
        </w:tc>
        <w:tc>
          <w:tcPr>
            <w:tcW w:w="780" w:type="dxa"/>
            <w:vAlign w:val="center"/>
          </w:tcPr>
          <w:p w14:paraId="65953C02" w14:textId="77777777" w:rsidR="000E1C84" w:rsidRDefault="000E1C84" w:rsidP="007B7A1A">
            <w:pPr>
              <w:jc w:val="left"/>
            </w:pPr>
          </w:p>
        </w:tc>
        <w:tc>
          <w:tcPr>
            <w:tcW w:w="2036" w:type="dxa"/>
            <w:vAlign w:val="center"/>
          </w:tcPr>
          <w:p w14:paraId="292BFEDB" w14:textId="77777777" w:rsidR="000E1C84" w:rsidRDefault="000E1C84" w:rsidP="007B7A1A">
            <w:pPr>
              <w:jc w:val="left"/>
            </w:pPr>
          </w:p>
        </w:tc>
        <w:tc>
          <w:tcPr>
            <w:tcW w:w="1800" w:type="dxa"/>
            <w:vAlign w:val="center"/>
          </w:tcPr>
          <w:p w14:paraId="17DCE124" w14:textId="77777777" w:rsidR="000E1C84" w:rsidRDefault="000E1C84" w:rsidP="007B7A1A">
            <w:pPr>
              <w:jc w:val="left"/>
            </w:pPr>
          </w:p>
        </w:tc>
        <w:tc>
          <w:tcPr>
            <w:tcW w:w="3541" w:type="dxa"/>
            <w:vAlign w:val="center"/>
          </w:tcPr>
          <w:p w14:paraId="0FB5E3CB" w14:textId="77777777" w:rsidR="000E1C84" w:rsidRDefault="000E1C84" w:rsidP="007B7A1A">
            <w:pPr>
              <w:jc w:val="left"/>
            </w:pPr>
          </w:p>
        </w:tc>
        <w:tc>
          <w:tcPr>
            <w:tcW w:w="1301" w:type="dxa"/>
            <w:vAlign w:val="center"/>
          </w:tcPr>
          <w:p w14:paraId="4FF0A1AF" w14:textId="77777777" w:rsidR="000E1C84" w:rsidRDefault="000E1C84" w:rsidP="007B7A1A">
            <w:pPr>
              <w:jc w:val="left"/>
            </w:pPr>
          </w:p>
        </w:tc>
      </w:tr>
      <w:tr w:rsidR="000E1C84" w14:paraId="45F30F43" w14:textId="77777777" w:rsidTr="006575C4">
        <w:tc>
          <w:tcPr>
            <w:tcW w:w="847" w:type="dxa"/>
            <w:vMerge/>
            <w:vAlign w:val="center"/>
          </w:tcPr>
          <w:p w14:paraId="2DA28752" w14:textId="77777777" w:rsidR="000E1C84" w:rsidRDefault="000E1C84" w:rsidP="007B7A1A">
            <w:pPr>
              <w:jc w:val="left"/>
            </w:pPr>
          </w:p>
        </w:tc>
        <w:tc>
          <w:tcPr>
            <w:tcW w:w="5572" w:type="dxa"/>
          </w:tcPr>
          <w:p w14:paraId="4F2E239D" w14:textId="4086AB39" w:rsidR="000E1C84" w:rsidRPr="00E87E14" w:rsidRDefault="000E1C84" w:rsidP="00DC354D">
            <w:pPr>
              <w:pStyle w:val="ListParagraph"/>
              <w:numPr>
                <w:ilvl w:val="0"/>
                <w:numId w:val="21"/>
              </w:numPr>
              <w:jc w:val="left"/>
              <w:rPr>
                <w:lang w:val="en-US"/>
              </w:rPr>
            </w:pPr>
            <w:r w:rsidRPr="00FB13DC">
              <w:rPr>
                <w:lang w:val="en-US"/>
              </w:rPr>
              <w:t>if the device is intended for single use, an indication of that fact. A manufacturer's indication of single use shall be consistent across the Union,</w:t>
            </w:r>
          </w:p>
        </w:tc>
        <w:tc>
          <w:tcPr>
            <w:tcW w:w="780" w:type="dxa"/>
            <w:vAlign w:val="center"/>
          </w:tcPr>
          <w:p w14:paraId="38191B2C" w14:textId="77777777" w:rsidR="000E1C84" w:rsidRDefault="000E1C84" w:rsidP="007B7A1A">
            <w:pPr>
              <w:jc w:val="left"/>
            </w:pPr>
          </w:p>
        </w:tc>
        <w:tc>
          <w:tcPr>
            <w:tcW w:w="2036" w:type="dxa"/>
            <w:vAlign w:val="center"/>
          </w:tcPr>
          <w:p w14:paraId="3634385C" w14:textId="77777777" w:rsidR="000E1C84" w:rsidRDefault="000E1C84" w:rsidP="007B7A1A">
            <w:pPr>
              <w:jc w:val="left"/>
            </w:pPr>
          </w:p>
        </w:tc>
        <w:tc>
          <w:tcPr>
            <w:tcW w:w="1800" w:type="dxa"/>
            <w:vAlign w:val="center"/>
          </w:tcPr>
          <w:p w14:paraId="0C62DEF1" w14:textId="77777777" w:rsidR="000E1C84" w:rsidRDefault="000E1C84" w:rsidP="007B7A1A">
            <w:pPr>
              <w:jc w:val="left"/>
            </w:pPr>
          </w:p>
        </w:tc>
        <w:tc>
          <w:tcPr>
            <w:tcW w:w="3541" w:type="dxa"/>
            <w:vAlign w:val="center"/>
          </w:tcPr>
          <w:p w14:paraId="480F7BE6" w14:textId="77777777" w:rsidR="000E1C84" w:rsidRDefault="000E1C84" w:rsidP="007B7A1A">
            <w:pPr>
              <w:jc w:val="left"/>
            </w:pPr>
          </w:p>
        </w:tc>
        <w:tc>
          <w:tcPr>
            <w:tcW w:w="1301" w:type="dxa"/>
            <w:vAlign w:val="center"/>
          </w:tcPr>
          <w:p w14:paraId="1510F0D0" w14:textId="77777777" w:rsidR="000E1C84" w:rsidRDefault="000E1C84" w:rsidP="007B7A1A">
            <w:pPr>
              <w:jc w:val="left"/>
            </w:pPr>
          </w:p>
        </w:tc>
      </w:tr>
      <w:tr w:rsidR="000E1C84" w14:paraId="6F1D35F2" w14:textId="77777777" w:rsidTr="006575C4">
        <w:tc>
          <w:tcPr>
            <w:tcW w:w="847" w:type="dxa"/>
            <w:vMerge/>
            <w:vAlign w:val="center"/>
          </w:tcPr>
          <w:p w14:paraId="27703538" w14:textId="77777777" w:rsidR="000E1C84" w:rsidRDefault="000E1C84" w:rsidP="007B7A1A">
            <w:pPr>
              <w:jc w:val="left"/>
            </w:pPr>
          </w:p>
        </w:tc>
        <w:tc>
          <w:tcPr>
            <w:tcW w:w="5572" w:type="dxa"/>
          </w:tcPr>
          <w:p w14:paraId="16B66110" w14:textId="68336357" w:rsidR="000E1C84" w:rsidRPr="00E87E14" w:rsidRDefault="000E1C84" w:rsidP="00DC354D">
            <w:pPr>
              <w:pStyle w:val="ListParagraph"/>
              <w:numPr>
                <w:ilvl w:val="0"/>
                <w:numId w:val="21"/>
              </w:numPr>
              <w:jc w:val="left"/>
              <w:rPr>
                <w:lang w:val="en-US"/>
              </w:rPr>
            </w:pPr>
            <w:r w:rsidRPr="00C87DA8">
              <w:rPr>
                <w:lang w:val="en-US"/>
              </w:rPr>
              <w:t>if the device is reusable, information on the appropriate processes to allow reuse, including cleaning, disinfection, decontamination, packaging and, where appropriate, the validated method of re-sterili sation. Information shall be provided to identify when the device should no longer be reused, such as signs of material degradation or the maximum number of allowable reuses;</w:t>
            </w:r>
          </w:p>
        </w:tc>
        <w:tc>
          <w:tcPr>
            <w:tcW w:w="780" w:type="dxa"/>
            <w:vAlign w:val="center"/>
          </w:tcPr>
          <w:p w14:paraId="6DB673BC" w14:textId="77777777" w:rsidR="000E1C84" w:rsidRDefault="000E1C84" w:rsidP="007B7A1A">
            <w:pPr>
              <w:jc w:val="left"/>
            </w:pPr>
          </w:p>
        </w:tc>
        <w:tc>
          <w:tcPr>
            <w:tcW w:w="2036" w:type="dxa"/>
            <w:vAlign w:val="center"/>
          </w:tcPr>
          <w:p w14:paraId="0B82D3BC" w14:textId="77777777" w:rsidR="000E1C84" w:rsidRDefault="000E1C84" w:rsidP="007B7A1A">
            <w:pPr>
              <w:jc w:val="left"/>
            </w:pPr>
          </w:p>
        </w:tc>
        <w:tc>
          <w:tcPr>
            <w:tcW w:w="1800" w:type="dxa"/>
            <w:vAlign w:val="center"/>
          </w:tcPr>
          <w:p w14:paraId="35017E15" w14:textId="77777777" w:rsidR="000E1C84" w:rsidRDefault="000E1C84" w:rsidP="007B7A1A">
            <w:pPr>
              <w:jc w:val="left"/>
            </w:pPr>
          </w:p>
        </w:tc>
        <w:tc>
          <w:tcPr>
            <w:tcW w:w="3541" w:type="dxa"/>
            <w:vAlign w:val="center"/>
          </w:tcPr>
          <w:p w14:paraId="154EBA9B" w14:textId="77777777" w:rsidR="000E1C84" w:rsidRDefault="000E1C84" w:rsidP="007B7A1A">
            <w:pPr>
              <w:jc w:val="left"/>
            </w:pPr>
          </w:p>
        </w:tc>
        <w:tc>
          <w:tcPr>
            <w:tcW w:w="1301" w:type="dxa"/>
            <w:vAlign w:val="center"/>
          </w:tcPr>
          <w:p w14:paraId="08599106" w14:textId="77777777" w:rsidR="000E1C84" w:rsidRDefault="000E1C84" w:rsidP="007B7A1A">
            <w:pPr>
              <w:jc w:val="left"/>
            </w:pPr>
          </w:p>
        </w:tc>
      </w:tr>
      <w:tr w:rsidR="000E1C84" w14:paraId="0845BC2E" w14:textId="77777777" w:rsidTr="006575C4">
        <w:tc>
          <w:tcPr>
            <w:tcW w:w="847" w:type="dxa"/>
            <w:vMerge/>
            <w:vAlign w:val="center"/>
          </w:tcPr>
          <w:p w14:paraId="229A8C5F" w14:textId="77777777" w:rsidR="000E1C84" w:rsidRDefault="000E1C84" w:rsidP="007B7A1A">
            <w:pPr>
              <w:jc w:val="left"/>
            </w:pPr>
          </w:p>
        </w:tc>
        <w:tc>
          <w:tcPr>
            <w:tcW w:w="5572" w:type="dxa"/>
          </w:tcPr>
          <w:p w14:paraId="1E07E744" w14:textId="17C57039" w:rsidR="000E1C84" w:rsidRPr="00B95DEA" w:rsidRDefault="000E1C84" w:rsidP="007B7A1A">
            <w:pPr>
              <w:pStyle w:val="ListParagraph"/>
              <w:numPr>
                <w:ilvl w:val="0"/>
                <w:numId w:val="16"/>
              </w:numPr>
              <w:jc w:val="left"/>
              <w:rPr>
                <w:lang w:val="en-US"/>
              </w:rPr>
            </w:pPr>
            <w:r w:rsidRPr="00C87DA8">
              <w:rPr>
                <w:lang w:val="en-US"/>
              </w:rPr>
              <w:t xml:space="preserve">any warnings and/or precautions related to </w:t>
            </w:r>
            <w:r w:rsidRPr="00C87DA8">
              <w:rPr>
                <w:lang w:val="en-US"/>
              </w:rPr>
              <w:lastRenderedPageBreak/>
              <w:t>potentially infectious material that is included in the device;</w:t>
            </w:r>
          </w:p>
        </w:tc>
        <w:tc>
          <w:tcPr>
            <w:tcW w:w="780" w:type="dxa"/>
            <w:vAlign w:val="center"/>
          </w:tcPr>
          <w:p w14:paraId="303FCB82" w14:textId="77777777" w:rsidR="000E1C84" w:rsidRDefault="000E1C84" w:rsidP="007B7A1A">
            <w:pPr>
              <w:jc w:val="left"/>
            </w:pPr>
          </w:p>
        </w:tc>
        <w:tc>
          <w:tcPr>
            <w:tcW w:w="2036" w:type="dxa"/>
            <w:vAlign w:val="center"/>
          </w:tcPr>
          <w:p w14:paraId="1A6F0FB9" w14:textId="77777777" w:rsidR="000E1C84" w:rsidRDefault="000E1C84" w:rsidP="007B7A1A">
            <w:pPr>
              <w:jc w:val="left"/>
            </w:pPr>
          </w:p>
        </w:tc>
        <w:tc>
          <w:tcPr>
            <w:tcW w:w="1800" w:type="dxa"/>
            <w:vAlign w:val="center"/>
          </w:tcPr>
          <w:p w14:paraId="31BAE95A" w14:textId="77777777" w:rsidR="000E1C84" w:rsidRDefault="000E1C84" w:rsidP="007B7A1A">
            <w:pPr>
              <w:jc w:val="left"/>
            </w:pPr>
          </w:p>
        </w:tc>
        <w:tc>
          <w:tcPr>
            <w:tcW w:w="3541" w:type="dxa"/>
            <w:vAlign w:val="center"/>
          </w:tcPr>
          <w:p w14:paraId="6A96DD90" w14:textId="77777777" w:rsidR="000E1C84" w:rsidRDefault="000E1C84" w:rsidP="007B7A1A">
            <w:pPr>
              <w:jc w:val="left"/>
            </w:pPr>
          </w:p>
        </w:tc>
        <w:tc>
          <w:tcPr>
            <w:tcW w:w="1301" w:type="dxa"/>
            <w:vAlign w:val="center"/>
          </w:tcPr>
          <w:p w14:paraId="38BEBC2C" w14:textId="77777777" w:rsidR="000E1C84" w:rsidRDefault="000E1C84" w:rsidP="007B7A1A">
            <w:pPr>
              <w:jc w:val="left"/>
            </w:pPr>
          </w:p>
        </w:tc>
      </w:tr>
      <w:tr w:rsidR="000E1C84" w14:paraId="55A929CB" w14:textId="77777777" w:rsidTr="006575C4">
        <w:tc>
          <w:tcPr>
            <w:tcW w:w="847" w:type="dxa"/>
            <w:vMerge/>
            <w:vAlign w:val="center"/>
          </w:tcPr>
          <w:p w14:paraId="5A1DA798" w14:textId="77777777" w:rsidR="000E1C84" w:rsidRDefault="000E1C84" w:rsidP="007B7A1A">
            <w:pPr>
              <w:jc w:val="left"/>
            </w:pPr>
          </w:p>
        </w:tc>
        <w:tc>
          <w:tcPr>
            <w:tcW w:w="5572" w:type="dxa"/>
          </w:tcPr>
          <w:p w14:paraId="3EB356B3" w14:textId="28D8F2A8" w:rsidR="000E1C84" w:rsidRPr="00C87DA8" w:rsidRDefault="000E1C84" w:rsidP="007B7A1A">
            <w:pPr>
              <w:pStyle w:val="ListParagraph"/>
              <w:numPr>
                <w:ilvl w:val="0"/>
                <w:numId w:val="16"/>
              </w:numPr>
              <w:jc w:val="left"/>
              <w:rPr>
                <w:lang w:val="en-US"/>
              </w:rPr>
            </w:pPr>
            <w:r w:rsidRPr="007F149D">
              <w:rPr>
                <w:lang w:val="en-US"/>
              </w:rPr>
              <w:t>where relevant, requirements for special facilities, such as a clean room environment, or special training, such as on radiation safety, or particular qualifications of the intended user;</w:t>
            </w:r>
          </w:p>
        </w:tc>
        <w:tc>
          <w:tcPr>
            <w:tcW w:w="780" w:type="dxa"/>
            <w:vAlign w:val="center"/>
          </w:tcPr>
          <w:p w14:paraId="0111DAC3" w14:textId="77777777" w:rsidR="000E1C84" w:rsidRDefault="000E1C84" w:rsidP="007B7A1A">
            <w:pPr>
              <w:jc w:val="left"/>
            </w:pPr>
          </w:p>
        </w:tc>
        <w:tc>
          <w:tcPr>
            <w:tcW w:w="2036" w:type="dxa"/>
            <w:vAlign w:val="center"/>
          </w:tcPr>
          <w:p w14:paraId="25021421" w14:textId="77777777" w:rsidR="000E1C84" w:rsidRDefault="000E1C84" w:rsidP="007B7A1A">
            <w:pPr>
              <w:jc w:val="left"/>
            </w:pPr>
          </w:p>
        </w:tc>
        <w:tc>
          <w:tcPr>
            <w:tcW w:w="1800" w:type="dxa"/>
            <w:vAlign w:val="center"/>
          </w:tcPr>
          <w:p w14:paraId="5BCAECB0" w14:textId="77777777" w:rsidR="000E1C84" w:rsidRDefault="000E1C84" w:rsidP="007B7A1A">
            <w:pPr>
              <w:jc w:val="left"/>
            </w:pPr>
          </w:p>
        </w:tc>
        <w:tc>
          <w:tcPr>
            <w:tcW w:w="3541" w:type="dxa"/>
            <w:vAlign w:val="center"/>
          </w:tcPr>
          <w:p w14:paraId="12E6F1D9" w14:textId="77777777" w:rsidR="000E1C84" w:rsidRDefault="000E1C84" w:rsidP="007B7A1A">
            <w:pPr>
              <w:jc w:val="left"/>
            </w:pPr>
          </w:p>
        </w:tc>
        <w:tc>
          <w:tcPr>
            <w:tcW w:w="1301" w:type="dxa"/>
            <w:vAlign w:val="center"/>
          </w:tcPr>
          <w:p w14:paraId="40D8BBCB" w14:textId="77777777" w:rsidR="000E1C84" w:rsidRDefault="000E1C84" w:rsidP="007B7A1A">
            <w:pPr>
              <w:jc w:val="left"/>
            </w:pPr>
          </w:p>
        </w:tc>
      </w:tr>
      <w:tr w:rsidR="000E1C84" w14:paraId="367BD823" w14:textId="77777777" w:rsidTr="006575C4">
        <w:tc>
          <w:tcPr>
            <w:tcW w:w="847" w:type="dxa"/>
            <w:vMerge/>
            <w:vAlign w:val="center"/>
          </w:tcPr>
          <w:p w14:paraId="0AAE1BD1" w14:textId="77777777" w:rsidR="000E1C84" w:rsidRDefault="000E1C84" w:rsidP="007B7A1A">
            <w:pPr>
              <w:jc w:val="left"/>
            </w:pPr>
          </w:p>
        </w:tc>
        <w:tc>
          <w:tcPr>
            <w:tcW w:w="5572" w:type="dxa"/>
          </w:tcPr>
          <w:p w14:paraId="546DDB25" w14:textId="3E175737" w:rsidR="000E1C84" w:rsidRPr="00C87DA8" w:rsidRDefault="000E1C84" w:rsidP="007B7A1A">
            <w:pPr>
              <w:pStyle w:val="ListParagraph"/>
              <w:numPr>
                <w:ilvl w:val="0"/>
                <w:numId w:val="16"/>
              </w:numPr>
              <w:jc w:val="left"/>
              <w:rPr>
                <w:lang w:val="en-US"/>
              </w:rPr>
            </w:pPr>
            <w:r w:rsidRPr="007F149D">
              <w:rPr>
                <w:lang w:val="en-US"/>
              </w:rPr>
              <w:t>conditions for collection, handling, and preparation of the specimen;</w:t>
            </w:r>
          </w:p>
        </w:tc>
        <w:tc>
          <w:tcPr>
            <w:tcW w:w="780" w:type="dxa"/>
            <w:vAlign w:val="center"/>
          </w:tcPr>
          <w:p w14:paraId="157CF974" w14:textId="77777777" w:rsidR="000E1C84" w:rsidRDefault="000E1C84" w:rsidP="007B7A1A">
            <w:pPr>
              <w:jc w:val="left"/>
            </w:pPr>
          </w:p>
        </w:tc>
        <w:tc>
          <w:tcPr>
            <w:tcW w:w="2036" w:type="dxa"/>
            <w:vAlign w:val="center"/>
          </w:tcPr>
          <w:p w14:paraId="767A96E7" w14:textId="77777777" w:rsidR="000E1C84" w:rsidRDefault="000E1C84" w:rsidP="007B7A1A">
            <w:pPr>
              <w:jc w:val="left"/>
            </w:pPr>
          </w:p>
        </w:tc>
        <w:tc>
          <w:tcPr>
            <w:tcW w:w="1800" w:type="dxa"/>
            <w:vAlign w:val="center"/>
          </w:tcPr>
          <w:p w14:paraId="57FC0BDC" w14:textId="77777777" w:rsidR="000E1C84" w:rsidRDefault="000E1C84" w:rsidP="007B7A1A">
            <w:pPr>
              <w:jc w:val="left"/>
            </w:pPr>
          </w:p>
        </w:tc>
        <w:tc>
          <w:tcPr>
            <w:tcW w:w="3541" w:type="dxa"/>
            <w:vAlign w:val="center"/>
          </w:tcPr>
          <w:p w14:paraId="7B5FDF25" w14:textId="77777777" w:rsidR="000E1C84" w:rsidRDefault="000E1C84" w:rsidP="007B7A1A">
            <w:pPr>
              <w:jc w:val="left"/>
            </w:pPr>
          </w:p>
        </w:tc>
        <w:tc>
          <w:tcPr>
            <w:tcW w:w="1301" w:type="dxa"/>
            <w:vAlign w:val="center"/>
          </w:tcPr>
          <w:p w14:paraId="280081AF" w14:textId="77777777" w:rsidR="000E1C84" w:rsidRDefault="000E1C84" w:rsidP="007B7A1A">
            <w:pPr>
              <w:jc w:val="left"/>
            </w:pPr>
          </w:p>
        </w:tc>
      </w:tr>
      <w:tr w:rsidR="000E1C84" w14:paraId="02B8F718" w14:textId="77777777" w:rsidTr="006575C4">
        <w:tc>
          <w:tcPr>
            <w:tcW w:w="847" w:type="dxa"/>
            <w:vMerge/>
            <w:vAlign w:val="center"/>
          </w:tcPr>
          <w:p w14:paraId="6D248134" w14:textId="77777777" w:rsidR="000E1C84" w:rsidRDefault="000E1C84" w:rsidP="007B7A1A">
            <w:pPr>
              <w:jc w:val="left"/>
            </w:pPr>
          </w:p>
        </w:tc>
        <w:tc>
          <w:tcPr>
            <w:tcW w:w="5572" w:type="dxa"/>
          </w:tcPr>
          <w:p w14:paraId="2C7D8ACC" w14:textId="12052A08" w:rsidR="000E1C84" w:rsidRPr="00C87DA8" w:rsidRDefault="000E1C84" w:rsidP="007B7A1A">
            <w:pPr>
              <w:pStyle w:val="ListParagraph"/>
              <w:numPr>
                <w:ilvl w:val="0"/>
                <w:numId w:val="16"/>
              </w:numPr>
              <w:jc w:val="left"/>
              <w:rPr>
                <w:lang w:val="en-US"/>
              </w:rPr>
            </w:pPr>
            <w:r w:rsidRPr="007F149D">
              <w:rPr>
                <w:lang w:val="en-US"/>
              </w:rPr>
              <w:t>details of any preparatory treatment or handling of the device before it is ready for use, such as sterilisation, final assembly, calibration, etc., for the device to be used as intended by the manufacturer;</w:t>
            </w:r>
          </w:p>
        </w:tc>
        <w:tc>
          <w:tcPr>
            <w:tcW w:w="780" w:type="dxa"/>
            <w:vAlign w:val="center"/>
          </w:tcPr>
          <w:p w14:paraId="674284F4" w14:textId="77777777" w:rsidR="000E1C84" w:rsidRDefault="000E1C84" w:rsidP="007B7A1A">
            <w:pPr>
              <w:jc w:val="left"/>
            </w:pPr>
          </w:p>
        </w:tc>
        <w:tc>
          <w:tcPr>
            <w:tcW w:w="2036" w:type="dxa"/>
            <w:vAlign w:val="center"/>
          </w:tcPr>
          <w:p w14:paraId="7DF38477" w14:textId="77777777" w:rsidR="000E1C84" w:rsidRDefault="000E1C84" w:rsidP="007B7A1A">
            <w:pPr>
              <w:jc w:val="left"/>
            </w:pPr>
          </w:p>
        </w:tc>
        <w:tc>
          <w:tcPr>
            <w:tcW w:w="1800" w:type="dxa"/>
            <w:vAlign w:val="center"/>
          </w:tcPr>
          <w:p w14:paraId="022DC4CB" w14:textId="77777777" w:rsidR="000E1C84" w:rsidRDefault="000E1C84" w:rsidP="007B7A1A">
            <w:pPr>
              <w:jc w:val="left"/>
            </w:pPr>
          </w:p>
        </w:tc>
        <w:tc>
          <w:tcPr>
            <w:tcW w:w="3541" w:type="dxa"/>
            <w:vAlign w:val="center"/>
          </w:tcPr>
          <w:p w14:paraId="30E34117" w14:textId="77777777" w:rsidR="000E1C84" w:rsidRDefault="000E1C84" w:rsidP="007B7A1A">
            <w:pPr>
              <w:jc w:val="left"/>
            </w:pPr>
          </w:p>
        </w:tc>
        <w:tc>
          <w:tcPr>
            <w:tcW w:w="1301" w:type="dxa"/>
            <w:vAlign w:val="center"/>
          </w:tcPr>
          <w:p w14:paraId="1944E2AE" w14:textId="77777777" w:rsidR="000E1C84" w:rsidRDefault="000E1C84" w:rsidP="007B7A1A">
            <w:pPr>
              <w:jc w:val="left"/>
            </w:pPr>
          </w:p>
        </w:tc>
      </w:tr>
      <w:tr w:rsidR="000E1C84" w14:paraId="508A5434" w14:textId="77777777" w:rsidTr="006575C4">
        <w:tc>
          <w:tcPr>
            <w:tcW w:w="847" w:type="dxa"/>
            <w:vMerge/>
            <w:vAlign w:val="center"/>
          </w:tcPr>
          <w:p w14:paraId="0A632DCE" w14:textId="77777777" w:rsidR="000E1C84" w:rsidRDefault="000E1C84" w:rsidP="007B7A1A">
            <w:pPr>
              <w:jc w:val="left"/>
            </w:pPr>
          </w:p>
        </w:tc>
        <w:tc>
          <w:tcPr>
            <w:tcW w:w="5572" w:type="dxa"/>
          </w:tcPr>
          <w:p w14:paraId="19E0F3A2" w14:textId="18DA6DB2" w:rsidR="000E1C84" w:rsidRPr="00C87DA8" w:rsidRDefault="000E1C84" w:rsidP="007B7A1A">
            <w:pPr>
              <w:pStyle w:val="ListParagraph"/>
              <w:numPr>
                <w:ilvl w:val="0"/>
                <w:numId w:val="16"/>
              </w:numPr>
              <w:jc w:val="left"/>
              <w:rPr>
                <w:lang w:val="en-US"/>
              </w:rPr>
            </w:pPr>
            <w:r w:rsidRPr="0089066A">
              <w:rPr>
                <w:lang w:val="en-US"/>
              </w:rPr>
              <w:t>the information needed to verify whether the device is properly installed and is ready to perform safely and as intended by the manufacturer, together with, where relevant:</w:t>
            </w:r>
          </w:p>
        </w:tc>
        <w:tc>
          <w:tcPr>
            <w:tcW w:w="780" w:type="dxa"/>
            <w:vAlign w:val="center"/>
          </w:tcPr>
          <w:p w14:paraId="65EF3F61" w14:textId="77777777" w:rsidR="000E1C84" w:rsidRDefault="000E1C84" w:rsidP="007B7A1A">
            <w:pPr>
              <w:jc w:val="left"/>
            </w:pPr>
          </w:p>
        </w:tc>
        <w:tc>
          <w:tcPr>
            <w:tcW w:w="2036" w:type="dxa"/>
            <w:vAlign w:val="center"/>
          </w:tcPr>
          <w:p w14:paraId="265F488D" w14:textId="77777777" w:rsidR="000E1C84" w:rsidRDefault="000E1C84" w:rsidP="007B7A1A">
            <w:pPr>
              <w:jc w:val="left"/>
            </w:pPr>
          </w:p>
        </w:tc>
        <w:tc>
          <w:tcPr>
            <w:tcW w:w="1800" w:type="dxa"/>
            <w:vAlign w:val="center"/>
          </w:tcPr>
          <w:p w14:paraId="306F1AAC" w14:textId="77777777" w:rsidR="000E1C84" w:rsidRDefault="000E1C84" w:rsidP="007B7A1A">
            <w:pPr>
              <w:jc w:val="left"/>
            </w:pPr>
          </w:p>
        </w:tc>
        <w:tc>
          <w:tcPr>
            <w:tcW w:w="3541" w:type="dxa"/>
            <w:vAlign w:val="center"/>
          </w:tcPr>
          <w:p w14:paraId="315EFCF8" w14:textId="77777777" w:rsidR="000E1C84" w:rsidRDefault="000E1C84" w:rsidP="007B7A1A">
            <w:pPr>
              <w:jc w:val="left"/>
            </w:pPr>
          </w:p>
        </w:tc>
        <w:tc>
          <w:tcPr>
            <w:tcW w:w="1301" w:type="dxa"/>
            <w:vAlign w:val="center"/>
          </w:tcPr>
          <w:p w14:paraId="241B90AF" w14:textId="77777777" w:rsidR="000E1C84" w:rsidRDefault="000E1C84" w:rsidP="007B7A1A">
            <w:pPr>
              <w:jc w:val="left"/>
            </w:pPr>
          </w:p>
        </w:tc>
      </w:tr>
      <w:tr w:rsidR="000E1C84" w14:paraId="559C1A9F" w14:textId="77777777" w:rsidTr="006575C4">
        <w:tc>
          <w:tcPr>
            <w:tcW w:w="847" w:type="dxa"/>
            <w:vMerge/>
            <w:vAlign w:val="center"/>
          </w:tcPr>
          <w:p w14:paraId="35D6B17B" w14:textId="77777777" w:rsidR="000E1C84" w:rsidRDefault="000E1C84" w:rsidP="007B7A1A">
            <w:pPr>
              <w:jc w:val="left"/>
            </w:pPr>
          </w:p>
        </w:tc>
        <w:tc>
          <w:tcPr>
            <w:tcW w:w="5572" w:type="dxa"/>
          </w:tcPr>
          <w:p w14:paraId="08637A67" w14:textId="5FA45238" w:rsidR="000E1C84" w:rsidRPr="009F6573" w:rsidRDefault="000E1C84" w:rsidP="007B7A1A">
            <w:pPr>
              <w:pStyle w:val="ListParagraph"/>
              <w:numPr>
                <w:ilvl w:val="0"/>
                <w:numId w:val="17"/>
              </w:numPr>
              <w:jc w:val="left"/>
              <w:rPr>
                <w:lang w:val="en-US"/>
              </w:rPr>
            </w:pPr>
            <w:r w:rsidRPr="0089066A">
              <w:rPr>
                <w:lang w:val="en-US"/>
              </w:rPr>
              <w:t>details of the nature, and frequency, of preventive and regular maintenance, including cleaning and disinfection;</w:t>
            </w:r>
          </w:p>
        </w:tc>
        <w:tc>
          <w:tcPr>
            <w:tcW w:w="780" w:type="dxa"/>
            <w:vAlign w:val="center"/>
          </w:tcPr>
          <w:p w14:paraId="6B5B762A" w14:textId="77777777" w:rsidR="000E1C84" w:rsidRDefault="000E1C84" w:rsidP="007B7A1A">
            <w:pPr>
              <w:jc w:val="left"/>
            </w:pPr>
          </w:p>
        </w:tc>
        <w:tc>
          <w:tcPr>
            <w:tcW w:w="2036" w:type="dxa"/>
            <w:vAlign w:val="center"/>
          </w:tcPr>
          <w:p w14:paraId="2ED124AB" w14:textId="77777777" w:rsidR="000E1C84" w:rsidRDefault="000E1C84" w:rsidP="007B7A1A">
            <w:pPr>
              <w:jc w:val="left"/>
            </w:pPr>
          </w:p>
        </w:tc>
        <w:tc>
          <w:tcPr>
            <w:tcW w:w="1800" w:type="dxa"/>
            <w:vAlign w:val="center"/>
          </w:tcPr>
          <w:p w14:paraId="28786DE4" w14:textId="77777777" w:rsidR="000E1C84" w:rsidRDefault="000E1C84" w:rsidP="007B7A1A">
            <w:pPr>
              <w:jc w:val="left"/>
            </w:pPr>
          </w:p>
        </w:tc>
        <w:tc>
          <w:tcPr>
            <w:tcW w:w="3541" w:type="dxa"/>
            <w:vAlign w:val="center"/>
          </w:tcPr>
          <w:p w14:paraId="2F1C9F64" w14:textId="77777777" w:rsidR="000E1C84" w:rsidRDefault="000E1C84" w:rsidP="007B7A1A">
            <w:pPr>
              <w:jc w:val="left"/>
            </w:pPr>
          </w:p>
        </w:tc>
        <w:tc>
          <w:tcPr>
            <w:tcW w:w="1301" w:type="dxa"/>
            <w:vAlign w:val="center"/>
          </w:tcPr>
          <w:p w14:paraId="781B97D1" w14:textId="77777777" w:rsidR="000E1C84" w:rsidRDefault="000E1C84" w:rsidP="007B7A1A">
            <w:pPr>
              <w:jc w:val="left"/>
            </w:pPr>
          </w:p>
        </w:tc>
      </w:tr>
      <w:tr w:rsidR="000E1C84" w14:paraId="080863B0" w14:textId="77777777" w:rsidTr="006575C4">
        <w:tc>
          <w:tcPr>
            <w:tcW w:w="847" w:type="dxa"/>
            <w:vMerge/>
            <w:vAlign w:val="center"/>
          </w:tcPr>
          <w:p w14:paraId="68CC5762" w14:textId="77777777" w:rsidR="000E1C84" w:rsidRDefault="000E1C84" w:rsidP="007B7A1A">
            <w:pPr>
              <w:jc w:val="left"/>
            </w:pPr>
          </w:p>
        </w:tc>
        <w:tc>
          <w:tcPr>
            <w:tcW w:w="5572" w:type="dxa"/>
          </w:tcPr>
          <w:p w14:paraId="02414A5C" w14:textId="4523611C" w:rsidR="000E1C84" w:rsidRPr="00F837ED" w:rsidRDefault="000E1C84" w:rsidP="007B7A1A">
            <w:pPr>
              <w:pStyle w:val="ListParagraph"/>
              <w:numPr>
                <w:ilvl w:val="0"/>
                <w:numId w:val="17"/>
              </w:numPr>
              <w:jc w:val="left"/>
              <w:rPr>
                <w:lang w:val="en-US"/>
              </w:rPr>
            </w:pPr>
            <w:r w:rsidRPr="0089066A">
              <w:rPr>
                <w:lang w:val="en-US"/>
              </w:rPr>
              <w:t>identification of any consumable components and how to replace them;</w:t>
            </w:r>
          </w:p>
        </w:tc>
        <w:tc>
          <w:tcPr>
            <w:tcW w:w="780" w:type="dxa"/>
            <w:vAlign w:val="center"/>
          </w:tcPr>
          <w:p w14:paraId="1DCE5349" w14:textId="77777777" w:rsidR="000E1C84" w:rsidRDefault="000E1C84" w:rsidP="007B7A1A">
            <w:pPr>
              <w:jc w:val="left"/>
            </w:pPr>
          </w:p>
        </w:tc>
        <w:tc>
          <w:tcPr>
            <w:tcW w:w="2036" w:type="dxa"/>
            <w:vAlign w:val="center"/>
          </w:tcPr>
          <w:p w14:paraId="0F5DE347" w14:textId="77777777" w:rsidR="000E1C84" w:rsidRDefault="000E1C84" w:rsidP="007B7A1A">
            <w:pPr>
              <w:jc w:val="left"/>
            </w:pPr>
          </w:p>
        </w:tc>
        <w:tc>
          <w:tcPr>
            <w:tcW w:w="1800" w:type="dxa"/>
            <w:vAlign w:val="center"/>
          </w:tcPr>
          <w:p w14:paraId="1FE4D76A" w14:textId="77777777" w:rsidR="000E1C84" w:rsidRDefault="000E1C84" w:rsidP="007B7A1A">
            <w:pPr>
              <w:jc w:val="left"/>
            </w:pPr>
          </w:p>
        </w:tc>
        <w:tc>
          <w:tcPr>
            <w:tcW w:w="3541" w:type="dxa"/>
            <w:vAlign w:val="center"/>
          </w:tcPr>
          <w:p w14:paraId="2928AEF6" w14:textId="77777777" w:rsidR="000E1C84" w:rsidRDefault="000E1C84" w:rsidP="007B7A1A">
            <w:pPr>
              <w:jc w:val="left"/>
            </w:pPr>
          </w:p>
        </w:tc>
        <w:tc>
          <w:tcPr>
            <w:tcW w:w="1301" w:type="dxa"/>
            <w:vAlign w:val="center"/>
          </w:tcPr>
          <w:p w14:paraId="18CCE8B7" w14:textId="77777777" w:rsidR="000E1C84" w:rsidRDefault="000E1C84" w:rsidP="007B7A1A">
            <w:pPr>
              <w:jc w:val="left"/>
            </w:pPr>
          </w:p>
        </w:tc>
      </w:tr>
      <w:tr w:rsidR="000E1C84" w14:paraId="3FF24955" w14:textId="77777777" w:rsidTr="006575C4">
        <w:tc>
          <w:tcPr>
            <w:tcW w:w="847" w:type="dxa"/>
            <w:vMerge/>
            <w:vAlign w:val="center"/>
          </w:tcPr>
          <w:p w14:paraId="55B8FC63" w14:textId="77777777" w:rsidR="000E1C84" w:rsidRDefault="000E1C84" w:rsidP="007B7A1A">
            <w:pPr>
              <w:jc w:val="left"/>
            </w:pPr>
          </w:p>
        </w:tc>
        <w:tc>
          <w:tcPr>
            <w:tcW w:w="5572" w:type="dxa"/>
          </w:tcPr>
          <w:p w14:paraId="34B757D4" w14:textId="3A42B4F8" w:rsidR="000E1C84" w:rsidRPr="00F837ED" w:rsidRDefault="000E1C84" w:rsidP="007B7A1A">
            <w:pPr>
              <w:pStyle w:val="ListParagraph"/>
              <w:numPr>
                <w:ilvl w:val="0"/>
                <w:numId w:val="17"/>
              </w:numPr>
              <w:jc w:val="left"/>
              <w:rPr>
                <w:lang w:val="en-US"/>
              </w:rPr>
            </w:pPr>
            <w:r w:rsidRPr="00D031BE">
              <w:rPr>
                <w:lang w:val="en-US"/>
              </w:rPr>
              <w:t>information on any necessary calibration to ensure that the device operates properly and safely during its intended lifetime;</w:t>
            </w:r>
          </w:p>
        </w:tc>
        <w:tc>
          <w:tcPr>
            <w:tcW w:w="780" w:type="dxa"/>
            <w:vAlign w:val="center"/>
          </w:tcPr>
          <w:p w14:paraId="78B12F23" w14:textId="77777777" w:rsidR="000E1C84" w:rsidRDefault="000E1C84" w:rsidP="007B7A1A">
            <w:pPr>
              <w:jc w:val="left"/>
            </w:pPr>
          </w:p>
        </w:tc>
        <w:tc>
          <w:tcPr>
            <w:tcW w:w="2036" w:type="dxa"/>
            <w:vAlign w:val="center"/>
          </w:tcPr>
          <w:p w14:paraId="406A4AB9" w14:textId="77777777" w:rsidR="000E1C84" w:rsidRDefault="000E1C84" w:rsidP="007B7A1A">
            <w:pPr>
              <w:jc w:val="left"/>
            </w:pPr>
          </w:p>
        </w:tc>
        <w:tc>
          <w:tcPr>
            <w:tcW w:w="1800" w:type="dxa"/>
            <w:vAlign w:val="center"/>
          </w:tcPr>
          <w:p w14:paraId="48C18288" w14:textId="77777777" w:rsidR="000E1C84" w:rsidRDefault="000E1C84" w:rsidP="007B7A1A">
            <w:pPr>
              <w:jc w:val="left"/>
            </w:pPr>
          </w:p>
        </w:tc>
        <w:tc>
          <w:tcPr>
            <w:tcW w:w="3541" w:type="dxa"/>
            <w:vAlign w:val="center"/>
          </w:tcPr>
          <w:p w14:paraId="42B987C1" w14:textId="77777777" w:rsidR="000E1C84" w:rsidRDefault="000E1C84" w:rsidP="007B7A1A">
            <w:pPr>
              <w:jc w:val="left"/>
            </w:pPr>
          </w:p>
        </w:tc>
        <w:tc>
          <w:tcPr>
            <w:tcW w:w="1301" w:type="dxa"/>
            <w:vAlign w:val="center"/>
          </w:tcPr>
          <w:p w14:paraId="6299C39D" w14:textId="77777777" w:rsidR="000E1C84" w:rsidRDefault="000E1C84" w:rsidP="007B7A1A">
            <w:pPr>
              <w:jc w:val="left"/>
            </w:pPr>
          </w:p>
        </w:tc>
      </w:tr>
      <w:tr w:rsidR="000E1C84" w14:paraId="5BD3ECEB" w14:textId="77777777" w:rsidTr="006575C4">
        <w:tc>
          <w:tcPr>
            <w:tcW w:w="847" w:type="dxa"/>
            <w:vMerge/>
            <w:vAlign w:val="center"/>
          </w:tcPr>
          <w:p w14:paraId="7C21536F" w14:textId="77777777" w:rsidR="000E1C84" w:rsidRDefault="000E1C84" w:rsidP="007B7A1A">
            <w:pPr>
              <w:jc w:val="left"/>
            </w:pPr>
          </w:p>
        </w:tc>
        <w:tc>
          <w:tcPr>
            <w:tcW w:w="5572" w:type="dxa"/>
          </w:tcPr>
          <w:p w14:paraId="258AB6F2" w14:textId="4B4F2D79" w:rsidR="000E1C84" w:rsidRPr="00DA1162" w:rsidRDefault="000E1C84" w:rsidP="007B7A1A">
            <w:pPr>
              <w:pStyle w:val="ListParagraph"/>
              <w:numPr>
                <w:ilvl w:val="0"/>
                <w:numId w:val="17"/>
              </w:numPr>
              <w:jc w:val="left"/>
              <w:rPr>
                <w:lang w:val="en-US"/>
              </w:rPr>
            </w:pPr>
            <w:r w:rsidRPr="00D031BE">
              <w:rPr>
                <w:lang w:val="en-US"/>
              </w:rPr>
              <w:t>methods for mitigating the risks encountered by persons involved in installing, calibrating or servicing devices.</w:t>
            </w:r>
          </w:p>
        </w:tc>
        <w:tc>
          <w:tcPr>
            <w:tcW w:w="780" w:type="dxa"/>
            <w:vAlign w:val="center"/>
          </w:tcPr>
          <w:p w14:paraId="559931DD" w14:textId="77777777" w:rsidR="000E1C84" w:rsidRDefault="000E1C84" w:rsidP="007B7A1A">
            <w:pPr>
              <w:jc w:val="left"/>
            </w:pPr>
          </w:p>
        </w:tc>
        <w:tc>
          <w:tcPr>
            <w:tcW w:w="2036" w:type="dxa"/>
            <w:vAlign w:val="center"/>
          </w:tcPr>
          <w:p w14:paraId="711ABDDA" w14:textId="77777777" w:rsidR="000E1C84" w:rsidRDefault="000E1C84" w:rsidP="007B7A1A">
            <w:pPr>
              <w:jc w:val="left"/>
            </w:pPr>
          </w:p>
        </w:tc>
        <w:tc>
          <w:tcPr>
            <w:tcW w:w="1800" w:type="dxa"/>
            <w:vAlign w:val="center"/>
          </w:tcPr>
          <w:p w14:paraId="29F25AD8" w14:textId="77777777" w:rsidR="000E1C84" w:rsidRDefault="000E1C84" w:rsidP="007B7A1A">
            <w:pPr>
              <w:jc w:val="left"/>
            </w:pPr>
          </w:p>
        </w:tc>
        <w:tc>
          <w:tcPr>
            <w:tcW w:w="3541" w:type="dxa"/>
            <w:vAlign w:val="center"/>
          </w:tcPr>
          <w:p w14:paraId="5193D3AE" w14:textId="77777777" w:rsidR="000E1C84" w:rsidRDefault="000E1C84" w:rsidP="007B7A1A">
            <w:pPr>
              <w:jc w:val="left"/>
            </w:pPr>
          </w:p>
        </w:tc>
        <w:tc>
          <w:tcPr>
            <w:tcW w:w="1301" w:type="dxa"/>
            <w:vAlign w:val="center"/>
          </w:tcPr>
          <w:p w14:paraId="2F2C916E" w14:textId="77777777" w:rsidR="000E1C84" w:rsidRDefault="000E1C84" w:rsidP="007B7A1A">
            <w:pPr>
              <w:jc w:val="left"/>
            </w:pPr>
          </w:p>
        </w:tc>
      </w:tr>
      <w:tr w:rsidR="000E1C84" w14:paraId="71BF80F7" w14:textId="77777777" w:rsidTr="006575C4">
        <w:tc>
          <w:tcPr>
            <w:tcW w:w="847" w:type="dxa"/>
            <w:vMerge/>
            <w:vAlign w:val="center"/>
          </w:tcPr>
          <w:p w14:paraId="5B72A54A" w14:textId="77777777" w:rsidR="000E1C84" w:rsidRDefault="000E1C84" w:rsidP="007B7A1A">
            <w:pPr>
              <w:jc w:val="left"/>
            </w:pPr>
          </w:p>
        </w:tc>
        <w:tc>
          <w:tcPr>
            <w:tcW w:w="5572" w:type="dxa"/>
          </w:tcPr>
          <w:p w14:paraId="583BF01B" w14:textId="697D9116" w:rsidR="000E1C84" w:rsidRPr="00F837ED" w:rsidRDefault="000E1C84" w:rsidP="007B7A1A">
            <w:pPr>
              <w:pStyle w:val="ListParagraph"/>
              <w:numPr>
                <w:ilvl w:val="0"/>
                <w:numId w:val="16"/>
              </w:numPr>
              <w:jc w:val="left"/>
              <w:rPr>
                <w:lang w:val="en-US"/>
              </w:rPr>
            </w:pPr>
            <w:r w:rsidRPr="00D031BE">
              <w:rPr>
                <w:lang w:val="en-US"/>
              </w:rPr>
              <w:t>where applicable, recommendations for quality control procedures;</w:t>
            </w:r>
          </w:p>
        </w:tc>
        <w:tc>
          <w:tcPr>
            <w:tcW w:w="780" w:type="dxa"/>
            <w:vAlign w:val="center"/>
          </w:tcPr>
          <w:p w14:paraId="0E772F0D" w14:textId="77777777" w:rsidR="000E1C84" w:rsidRDefault="000E1C84" w:rsidP="007B7A1A">
            <w:pPr>
              <w:jc w:val="left"/>
            </w:pPr>
          </w:p>
        </w:tc>
        <w:tc>
          <w:tcPr>
            <w:tcW w:w="2036" w:type="dxa"/>
            <w:vAlign w:val="center"/>
          </w:tcPr>
          <w:p w14:paraId="0D54C723" w14:textId="77777777" w:rsidR="000E1C84" w:rsidRDefault="000E1C84" w:rsidP="007B7A1A">
            <w:pPr>
              <w:jc w:val="left"/>
            </w:pPr>
          </w:p>
        </w:tc>
        <w:tc>
          <w:tcPr>
            <w:tcW w:w="1800" w:type="dxa"/>
            <w:vAlign w:val="center"/>
          </w:tcPr>
          <w:p w14:paraId="08685326" w14:textId="77777777" w:rsidR="000E1C84" w:rsidRDefault="000E1C84" w:rsidP="007B7A1A">
            <w:pPr>
              <w:jc w:val="left"/>
            </w:pPr>
          </w:p>
        </w:tc>
        <w:tc>
          <w:tcPr>
            <w:tcW w:w="3541" w:type="dxa"/>
            <w:vAlign w:val="center"/>
          </w:tcPr>
          <w:p w14:paraId="254A8C95" w14:textId="77777777" w:rsidR="000E1C84" w:rsidRDefault="000E1C84" w:rsidP="007B7A1A">
            <w:pPr>
              <w:jc w:val="left"/>
            </w:pPr>
          </w:p>
        </w:tc>
        <w:tc>
          <w:tcPr>
            <w:tcW w:w="1301" w:type="dxa"/>
            <w:vAlign w:val="center"/>
          </w:tcPr>
          <w:p w14:paraId="37FFF750" w14:textId="77777777" w:rsidR="000E1C84" w:rsidRDefault="000E1C84" w:rsidP="007B7A1A">
            <w:pPr>
              <w:jc w:val="left"/>
            </w:pPr>
          </w:p>
        </w:tc>
      </w:tr>
      <w:tr w:rsidR="000E1C84" w14:paraId="047F51CA" w14:textId="77777777" w:rsidTr="006575C4">
        <w:tc>
          <w:tcPr>
            <w:tcW w:w="847" w:type="dxa"/>
            <w:vMerge/>
            <w:vAlign w:val="center"/>
          </w:tcPr>
          <w:p w14:paraId="4AEC9064" w14:textId="77777777" w:rsidR="000E1C84" w:rsidRDefault="000E1C84" w:rsidP="007B7A1A">
            <w:pPr>
              <w:jc w:val="left"/>
            </w:pPr>
          </w:p>
        </w:tc>
        <w:tc>
          <w:tcPr>
            <w:tcW w:w="5572" w:type="dxa"/>
          </w:tcPr>
          <w:p w14:paraId="706C3719" w14:textId="5F0D34B8" w:rsidR="000E1C84" w:rsidRPr="00F837ED" w:rsidRDefault="000E1C84" w:rsidP="007B7A1A">
            <w:pPr>
              <w:pStyle w:val="ListParagraph"/>
              <w:numPr>
                <w:ilvl w:val="0"/>
                <w:numId w:val="16"/>
              </w:numPr>
              <w:jc w:val="left"/>
              <w:rPr>
                <w:lang w:val="en-US"/>
              </w:rPr>
            </w:pPr>
            <w:r w:rsidRPr="00413DAC">
              <w:rPr>
                <w:lang w:val="en-US"/>
              </w:rPr>
              <w:t>the metrological traceability of values assigned to calibrators and control materials, including identification of applied reference materials and/or reference measurement procedures of higher order and information regarding maximum (self-allowed) batch to batch variation provided with relevant figures and units of measure;</w:t>
            </w:r>
          </w:p>
        </w:tc>
        <w:tc>
          <w:tcPr>
            <w:tcW w:w="780" w:type="dxa"/>
            <w:vAlign w:val="center"/>
          </w:tcPr>
          <w:p w14:paraId="028AB412" w14:textId="77777777" w:rsidR="000E1C84" w:rsidRDefault="000E1C84" w:rsidP="007B7A1A">
            <w:pPr>
              <w:jc w:val="left"/>
            </w:pPr>
          </w:p>
        </w:tc>
        <w:tc>
          <w:tcPr>
            <w:tcW w:w="2036" w:type="dxa"/>
            <w:vAlign w:val="center"/>
          </w:tcPr>
          <w:p w14:paraId="1E2ABEEE" w14:textId="77777777" w:rsidR="000E1C84" w:rsidRDefault="000E1C84" w:rsidP="007B7A1A">
            <w:pPr>
              <w:jc w:val="left"/>
            </w:pPr>
          </w:p>
        </w:tc>
        <w:tc>
          <w:tcPr>
            <w:tcW w:w="1800" w:type="dxa"/>
            <w:vAlign w:val="center"/>
          </w:tcPr>
          <w:p w14:paraId="68EB6044" w14:textId="77777777" w:rsidR="000E1C84" w:rsidRDefault="000E1C84" w:rsidP="007B7A1A">
            <w:pPr>
              <w:jc w:val="left"/>
            </w:pPr>
          </w:p>
        </w:tc>
        <w:tc>
          <w:tcPr>
            <w:tcW w:w="3541" w:type="dxa"/>
            <w:vAlign w:val="center"/>
          </w:tcPr>
          <w:p w14:paraId="28D8FD33" w14:textId="77777777" w:rsidR="000E1C84" w:rsidRDefault="000E1C84" w:rsidP="007B7A1A">
            <w:pPr>
              <w:jc w:val="left"/>
            </w:pPr>
          </w:p>
        </w:tc>
        <w:tc>
          <w:tcPr>
            <w:tcW w:w="1301" w:type="dxa"/>
            <w:vAlign w:val="center"/>
          </w:tcPr>
          <w:p w14:paraId="277667F8" w14:textId="77777777" w:rsidR="000E1C84" w:rsidRDefault="000E1C84" w:rsidP="007B7A1A">
            <w:pPr>
              <w:jc w:val="left"/>
            </w:pPr>
          </w:p>
        </w:tc>
      </w:tr>
      <w:tr w:rsidR="000E1C84" w14:paraId="16FEE55A" w14:textId="77777777" w:rsidTr="006575C4">
        <w:tc>
          <w:tcPr>
            <w:tcW w:w="847" w:type="dxa"/>
            <w:vMerge/>
            <w:vAlign w:val="center"/>
          </w:tcPr>
          <w:p w14:paraId="2917FD31" w14:textId="77777777" w:rsidR="000E1C84" w:rsidRDefault="000E1C84" w:rsidP="007B7A1A">
            <w:pPr>
              <w:jc w:val="left"/>
            </w:pPr>
          </w:p>
        </w:tc>
        <w:tc>
          <w:tcPr>
            <w:tcW w:w="5572" w:type="dxa"/>
          </w:tcPr>
          <w:p w14:paraId="18591C24" w14:textId="3BF3C376" w:rsidR="000E1C84" w:rsidRPr="00F837ED" w:rsidRDefault="000E1C84" w:rsidP="007B7A1A">
            <w:pPr>
              <w:pStyle w:val="ListParagraph"/>
              <w:numPr>
                <w:ilvl w:val="0"/>
                <w:numId w:val="16"/>
              </w:numPr>
              <w:jc w:val="left"/>
              <w:rPr>
                <w:lang w:val="en-US"/>
              </w:rPr>
            </w:pPr>
            <w:r w:rsidRPr="00413DAC">
              <w:rPr>
                <w:lang w:val="en-US"/>
              </w:rPr>
              <w:t>assay procedure including calculations and interpretation of results and where relevant if any confirmatory testing shall be considered; where applicable, the instructions for use shall be accompanied by information regarding batch to batch variation provided with relevant figures and units of measure;</w:t>
            </w:r>
          </w:p>
        </w:tc>
        <w:tc>
          <w:tcPr>
            <w:tcW w:w="780" w:type="dxa"/>
            <w:vAlign w:val="center"/>
          </w:tcPr>
          <w:p w14:paraId="2D9954AA" w14:textId="77777777" w:rsidR="000E1C84" w:rsidRDefault="000E1C84" w:rsidP="007B7A1A">
            <w:pPr>
              <w:jc w:val="left"/>
            </w:pPr>
          </w:p>
        </w:tc>
        <w:tc>
          <w:tcPr>
            <w:tcW w:w="2036" w:type="dxa"/>
            <w:vAlign w:val="center"/>
          </w:tcPr>
          <w:p w14:paraId="6E51D173" w14:textId="77777777" w:rsidR="000E1C84" w:rsidRDefault="000E1C84" w:rsidP="007B7A1A">
            <w:pPr>
              <w:jc w:val="left"/>
            </w:pPr>
          </w:p>
        </w:tc>
        <w:tc>
          <w:tcPr>
            <w:tcW w:w="1800" w:type="dxa"/>
            <w:vAlign w:val="center"/>
          </w:tcPr>
          <w:p w14:paraId="53DD24DC" w14:textId="77777777" w:rsidR="000E1C84" w:rsidRDefault="000E1C84" w:rsidP="007B7A1A">
            <w:pPr>
              <w:jc w:val="left"/>
            </w:pPr>
          </w:p>
        </w:tc>
        <w:tc>
          <w:tcPr>
            <w:tcW w:w="3541" w:type="dxa"/>
            <w:vAlign w:val="center"/>
          </w:tcPr>
          <w:p w14:paraId="65DBDDF7" w14:textId="77777777" w:rsidR="000E1C84" w:rsidRDefault="000E1C84" w:rsidP="007B7A1A">
            <w:pPr>
              <w:jc w:val="left"/>
            </w:pPr>
          </w:p>
        </w:tc>
        <w:tc>
          <w:tcPr>
            <w:tcW w:w="1301" w:type="dxa"/>
            <w:vAlign w:val="center"/>
          </w:tcPr>
          <w:p w14:paraId="3EDF48F6" w14:textId="77777777" w:rsidR="000E1C84" w:rsidRDefault="000E1C84" w:rsidP="007B7A1A">
            <w:pPr>
              <w:jc w:val="left"/>
            </w:pPr>
          </w:p>
        </w:tc>
      </w:tr>
      <w:tr w:rsidR="000E1C84" w14:paraId="3F773BA8" w14:textId="77777777" w:rsidTr="006575C4">
        <w:tc>
          <w:tcPr>
            <w:tcW w:w="847" w:type="dxa"/>
            <w:vMerge/>
            <w:vAlign w:val="center"/>
          </w:tcPr>
          <w:p w14:paraId="501A26EA" w14:textId="77777777" w:rsidR="000E1C84" w:rsidRDefault="000E1C84" w:rsidP="007B7A1A">
            <w:pPr>
              <w:jc w:val="left"/>
            </w:pPr>
          </w:p>
        </w:tc>
        <w:tc>
          <w:tcPr>
            <w:tcW w:w="5572" w:type="dxa"/>
          </w:tcPr>
          <w:p w14:paraId="1653CE5B" w14:textId="24CF33D7" w:rsidR="000E1C84" w:rsidRPr="00F837ED" w:rsidRDefault="000E1C84" w:rsidP="007B7A1A">
            <w:pPr>
              <w:pStyle w:val="ListParagraph"/>
              <w:numPr>
                <w:ilvl w:val="0"/>
                <w:numId w:val="16"/>
              </w:numPr>
              <w:jc w:val="left"/>
              <w:rPr>
                <w:lang w:val="en-US"/>
              </w:rPr>
            </w:pPr>
            <w:r w:rsidRPr="00211BBF">
              <w:rPr>
                <w:lang w:val="en-US"/>
              </w:rPr>
              <w:t>analytical performance characteristics, such as analytical sensitivity, analytical specificity, trueness (bias), precision (repeatability and reproducibility), accuracy (resulting from trueness and precision), limits of detection and measurement range, (information needed for the control of known relevant interferences, cross-reactions and limitations of the method), measuring range, linearity and information about the use of available reference measurement procedures and materials by the user;</w:t>
            </w:r>
          </w:p>
        </w:tc>
        <w:tc>
          <w:tcPr>
            <w:tcW w:w="780" w:type="dxa"/>
            <w:vAlign w:val="center"/>
          </w:tcPr>
          <w:p w14:paraId="28202964" w14:textId="77777777" w:rsidR="000E1C84" w:rsidRDefault="000E1C84" w:rsidP="007B7A1A">
            <w:pPr>
              <w:jc w:val="left"/>
            </w:pPr>
          </w:p>
        </w:tc>
        <w:tc>
          <w:tcPr>
            <w:tcW w:w="2036" w:type="dxa"/>
            <w:vAlign w:val="center"/>
          </w:tcPr>
          <w:p w14:paraId="74E09ADF" w14:textId="77777777" w:rsidR="000E1C84" w:rsidRDefault="000E1C84" w:rsidP="007B7A1A">
            <w:pPr>
              <w:jc w:val="left"/>
            </w:pPr>
          </w:p>
        </w:tc>
        <w:tc>
          <w:tcPr>
            <w:tcW w:w="1800" w:type="dxa"/>
            <w:vAlign w:val="center"/>
          </w:tcPr>
          <w:p w14:paraId="67A24A08" w14:textId="77777777" w:rsidR="000E1C84" w:rsidRDefault="000E1C84" w:rsidP="007B7A1A">
            <w:pPr>
              <w:jc w:val="left"/>
            </w:pPr>
          </w:p>
        </w:tc>
        <w:tc>
          <w:tcPr>
            <w:tcW w:w="3541" w:type="dxa"/>
            <w:vAlign w:val="center"/>
          </w:tcPr>
          <w:p w14:paraId="57FEF9D5" w14:textId="77777777" w:rsidR="000E1C84" w:rsidRDefault="000E1C84" w:rsidP="007B7A1A">
            <w:pPr>
              <w:jc w:val="left"/>
            </w:pPr>
          </w:p>
        </w:tc>
        <w:tc>
          <w:tcPr>
            <w:tcW w:w="1301" w:type="dxa"/>
            <w:vAlign w:val="center"/>
          </w:tcPr>
          <w:p w14:paraId="6BC353EA" w14:textId="77777777" w:rsidR="000E1C84" w:rsidRDefault="000E1C84" w:rsidP="007B7A1A">
            <w:pPr>
              <w:jc w:val="left"/>
            </w:pPr>
          </w:p>
        </w:tc>
      </w:tr>
      <w:tr w:rsidR="000E1C84" w14:paraId="57FE5863" w14:textId="77777777" w:rsidTr="006575C4">
        <w:tc>
          <w:tcPr>
            <w:tcW w:w="847" w:type="dxa"/>
            <w:vMerge/>
            <w:vAlign w:val="center"/>
          </w:tcPr>
          <w:p w14:paraId="369A7D61" w14:textId="77777777" w:rsidR="000E1C84" w:rsidRDefault="000E1C84" w:rsidP="007B7A1A">
            <w:pPr>
              <w:jc w:val="left"/>
            </w:pPr>
          </w:p>
        </w:tc>
        <w:tc>
          <w:tcPr>
            <w:tcW w:w="5572" w:type="dxa"/>
          </w:tcPr>
          <w:p w14:paraId="5FC8BD9D" w14:textId="666F9D79" w:rsidR="000E1C84" w:rsidRPr="00F837ED" w:rsidRDefault="000E1C84" w:rsidP="007B7A1A">
            <w:pPr>
              <w:pStyle w:val="ListParagraph"/>
              <w:numPr>
                <w:ilvl w:val="0"/>
                <w:numId w:val="16"/>
              </w:numPr>
              <w:jc w:val="left"/>
              <w:rPr>
                <w:lang w:val="en-US"/>
              </w:rPr>
            </w:pPr>
            <w:r w:rsidRPr="00211BBF">
              <w:rPr>
                <w:lang w:val="en-US"/>
              </w:rPr>
              <w:t>clinical performance characteristics as defined in Section 9.1 of this Annex;</w:t>
            </w:r>
          </w:p>
        </w:tc>
        <w:tc>
          <w:tcPr>
            <w:tcW w:w="780" w:type="dxa"/>
            <w:vAlign w:val="center"/>
          </w:tcPr>
          <w:p w14:paraId="331F25E6" w14:textId="77777777" w:rsidR="000E1C84" w:rsidRDefault="000E1C84" w:rsidP="007B7A1A">
            <w:pPr>
              <w:jc w:val="left"/>
            </w:pPr>
          </w:p>
        </w:tc>
        <w:tc>
          <w:tcPr>
            <w:tcW w:w="2036" w:type="dxa"/>
            <w:vAlign w:val="center"/>
          </w:tcPr>
          <w:p w14:paraId="4CFDB7AE" w14:textId="77777777" w:rsidR="000E1C84" w:rsidRDefault="000E1C84" w:rsidP="007B7A1A">
            <w:pPr>
              <w:jc w:val="left"/>
            </w:pPr>
          </w:p>
        </w:tc>
        <w:tc>
          <w:tcPr>
            <w:tcW w:w="1800" w:type="dxa"/>
            <w:vAlign w:val="center"/>
          </w:tcPr>
          <w:p w14:paraId="3C7C60DB" w14:textId="77777777" w:rsidR="000E1C84" w:rsidRDefault="000E1C84" w:rsidP="007B7A1A">
            <w:pPr>
              <w:jc w:val="left"/>
            </w:pPr>
          </w:p>
        </w:tc>
        <w:tc>
          <w:tcPr>
            <w:tcW w:w="3541" w:type="dxa"/>
            <w:vAlign w:val="center"/>
          </w:tcPr>
          <w:p w14:paraId="0A9C98D0" w14:textId="77777777" w:rsidR="000E1C84" w:rsidRDefault="000E1C84" w:rsidP="007B7A1A">
            <w:pPr>
              <w:jc w:val="left"/>
            </w:pPr>
          </w:p>
        </w:tc>
        <w:tc>
          <w:tcPr>
            <w:tcW w:w="1301" w:type="dxa"/>
            <w:vAlign w:val="center"/>
          </w:tcPr>
          <w:p w14:paraId="349F2294" w14:textId="77777777" w:rsidR="000E1C84" w:rsidRDefault="000E1C84" w:rsidP="007B7A1A">
            <w:pPr>
              <w:jc w:val="left"/>
            </w:pPr>
          </w:p>
        </w:tc>
      </w:tr>
      <w:tr w:rsidR="000E1C84" w14:paraId="311EF0BD" w14:textId="77777777" w:rsidTr="006575C4">
        <w:tc>
          <w:tcPr>
            <w:tcW w:w="847" w:type="dxa"/>
            <w:vMerge/>
            <w:vAlign w:val="center"/>
          </w:tcPr>
          <w:p w14:paraId="66A185C5" w14:textId="77777777" w:rsidR="000E1C84" w:rsidRDefault="000E1C84" w:rsidP="007B7A1A">
            <w:pPr>
              <w:jc w:val="left"/>
            </w:pPr>
          </w:p>
        </w:tc>
        <w:tc>
          <w:tcPr>
            <w:tcW w:w="5572" w:type="dxa"/>
          </w:tcPr>
          <w:p w14:paraId="5D95C6E2" w14:textId="271F9119" w:rsidR="000E1C84" w:rsidRPr="00F837ED" w:rsidRDefault="000E1C84" w:rsidP="007B7A1A">
            <w:pPr>
              <w:pStyle w:val="ListParagraph"/>
              <w:numPr>
                <w:ilvl w:val="0"/>
                <w:numId w:val="16"/>
              </w:numPr>
              <w:jc w:val="left"/>
              <w:rPr>
                <w:lang w:val="en-US"/>
              </w:rPr>
            </w:pPr>
            <w:r w:rsidRPr="00211BBF">
              <w:rPr>
                <w:lang w:val="en-US"/>
              </w:rPr>
              <w:t>the mathematical approach upon which the calculation of the analytical result is made;</w:t>
            </w:r>
          </w:p>
        </w:tc>
        <w:tc>
          <w:tcPr>
            <w:tcW w:w="780" w:type="dxa"/>
            <w:vAlign w:val="center"/>
          </w:tcPr>
          <w:p w14:paraId="55FBB0A8" w14:textId="77777777" w:rsidR="000E1C84" w:rsidRDefault="000E1C84" w:rsidP="007B7A1A">
            <w:pPr>
              <w:jc w:val="left"/>
            </w:pPr>
          </w:p>
        </w:tc>
        <w:tc>
          <w:tcPr>
            <w:tcW w:w="2036" w:type="dxa"/>
            <w:vAlign w:val="center"/>
          </w:tcPr>
          <w:p w14:paraId="33B4EDBB" w14:textId="77777777" w:rsidR="000E1C84" w:rsidRDefault="000E1C84" w:rsidP="007B7A1A">
            <w:pPr>
              <w:jc w:val="left"/>
            </w:pPr>
          </w:p>
        </w:tc>
        <w:tc>
          <w:tcPr>
            <w:tcW w:w="1800" w:type="dxa"/>
            <w:vAlign w:val="center"/>
          </w:tcPr>
          <w:p w14:paraId="3F10EA76" w14:textId="77777777" w:rsidR="000E1C84" w:rsidRDefault="000E1C84" w:rsidP="007B7A1A">
            <w:pPr>
              <w:jc w:val="left"/>
            </w:pPr>
          </w:p>
        </w:tc>
        <w:tc>
          <w:tcPr>
            <w:tcW w:w="3541" w:type="dxa"/>
            <w:vAlign w:val="center"/>
          </w:tcPr>
          <w:p w14:paraId="06FF8E4E" w14:textId="77777777" w:rsidR="000E1C84" w:rsidRDefault="000E1C84" w:rsidP="007B7A1A">
            <w:pPr>
              <w:jc w:val="left"/>
            </w:pPr>
          </w:p>
        </w:tc>
        <w:tc>
          <w:tcPr>
            <w:tcW w:w="1301" w:type="dxa"/>
            <w:vAlign w:val="center"/>
          </w:tcPr>
          <w:p w14:paraId="15030D39" w14:textId="77777777" w:rsidR="000E1C84" w:rsidRDefault="000E1C84" w:rsidP="007B7A1A">
            <w:pPr>
              <w:jc w:val="left"/>
            </w:pPr>
          </w:p>
        </w:tc>
      </w:tr>
      <w:tr w:rsidR="000E1C84" w14:paraId="374F1649" w14:textId="77777777" w:rsidTr="006575C4">
        <w:tc>
          <w:tcPr>
            <w:tcW w:w="847" w:type="dxa"/>
            <w:vMerge/>
            <w:vAlign w:val="center"/>
          </w:tcPr>
          <w:p w14:paraId="6435AE5E" w14:textId="77777777" w:rsidR="000E1C84" w:rsidRDefault="000E1C84" w:rsidP="007B7A1A">
            <w:pPr>
              <w:jc w:val="left"/>
            </w:pPr>
          </w:p>
        </w:tc>
        <w:tc>
          <w:tcPr>
            <w:tcW w:w="5572" w:type="dxa"/>
          </w:tcPr>
          <w:p w14:paraId="7A6F3DBD" w14:textId="58FFAABB" w:rsidR="000E1C84" w:rsidRPr="00F837ED" w:rsidRDefault="000E1C84" w:rsidP="007B7A1A">
            <w:pPr>
              <w:pStyle w:val="ListParagraph"/>
              <w:numPr>
                <w:ilvl w:val="0"/>
                <w:numId w:val="16"/>
              </w:numPr>
              <w:jc w:val="left"/>
              <w:rPr>
                <w:lang w:val="en-US"/>
              </w:rPr>
            </w:pPr>
            <w:r w:rsidRPr="004E1467">
              <w:rPr>
                <w:lang w:val="en-US"/>
              </w:rPr>
              <w:t xml:space="preserve">where relevant, clinical performance characteristics, such as threshold value, diagnostic sensitivity and diagnostic specificity, </w:t>
            </w:r>
            <w:r w:rsidRPr="004E1467">
              <w:rPr>
                <w:lang w:val="en-US"/>
              </w:rPr>
              <w:lastRenderedPageBreak/>
              <w:t>positive and negative predictive value;</w:t>
            </w:r>
          </w:p>
        </w:tc>
        <w:tc>
          <w:tcPr>
            <w:tcW w:w="780" w:type="dxa"/>
            <w:vAlign w:val="center"/>
          </w:tcPr>
          <w:p w14:paraId="18A06397" w14:textId="77777777" w:rsidR="000E1C84" w:rsidRDefault="000E1C84" w:rsidP="007B7A1A">
            <w:pPr>
              <w:jc w:val="left"/>
            </w:pPr>
          </w:p>
        </w:tc>
        <w:tc>
          <w:tcPr>
            <w:tcW w:w="2036" w:type="dxa"/>
            <w:vAlign w:val="center"/>
          </w:tcPr>
          <w:p w14:paraId="5C1948EF" w14:textId="77777777" w:rsidR="000E1C84" w:rsidRDefault="000E1C84" w:rsidP="007B7A1A">
            <w:pPr>
              <w:jc w:val="left"/>
            </w:pPr>
          </w:p>
        </w:tc>
        <w:tc>
          <w:tcPr>
            <w:tcW w:w="1800" w:type="dxa"/>
            <w:vAlign w:val="center"/>
          </w:tcPr>
          <w:p w14:paraId="510FD1B0" w14:textId="77777777" w:rsidR="000E1C84" w:rsidRDefault="000E1C84" w:rsidP="007B7A1A">
            <w:pPr>
              <w:jc w:val="left"/>
            </w:pPr>
          </w:p>
        </w:tc>
        <w:tc>
          <w:tcPr>
            <w:tcW w:w="3541" w:type="dxa"/>
            <w:vAlign w:val="center"/>
          </w:tcPr>
          <w:p w14:paraId="66EC371C" w14:textId="77777777" w:rsidR="000E1C84" w:rsidRDefault="000E1C84" w:rsidP="007B7A1A">
            <w:pPr>
              <w:jc w:val="left"/>
            </w:pPr>
          </w:p>
        </w:tc>
        <w:tc>
          <w:tcPr>
            <w:tcW w:w="1301" w:type="dxa"/>
            <w:vAlign w:val="center"/>
          </w:tcPr>
          <w:p w14:paraId="0F0B15C6" w14:textId="77777777" w:rsidR="000E1C84" w:rsidRDefault="000E1C84" w:rsidP="007B7A1A">
            <w:pPr>
              <w:jc w:val="left"/>
            </w:pPr>
          </w:p>
        </w:tc>
      </w:tr>
      <w:tr w:rsidR="000E1C84" w14:paraId="06094D0B" w14:textId="77777777" w:rsidTr="006575C4">
        <w:tc>
          <w:tcPr>
            <w:tcW w:w="847" w:type="dxa"/>
            <w:vMerge/>
            <w:vAlign w:val="center"/>
          </w:tcPr>
          <w:p w14:paraId="2D9625B4" w14:textId="77777777" w:rsidR="000E1C84" w:rsidRDefault="000E1C84" w:rsidP="007B7A1A">
            <w:pPr>
              <w:jc w:val="left"/>
            </w:pPr>
          </w:p>
        </w:tc>
        <w:tc>
          <w:tcPr>
            <w:tcW w:w="5572" w:type="dxa"/>
          </w:tcPr>
          <w:p w14:paraId="7431426E" w14:textId="1C72E7EB" w:rsidR="000E1C84" w:rsidRPr="00F837ED" w:rsidRDefault="00961DEA" w:rsidP="007B7A1A">
            <w:pPr>
              <w:pStyle w:val="ListParagraph"/>
              <w:numPr>
                <w:ilvl w:val="0"/>
                <w:numId w:val="16"/>
              </w:numPr>
              <w:jc w:val="left"/>
              <w:rPr>
                <w:lang w:val="en-US"/>
              </w:rPr>
            </w:pPr>
            <w:r w:rsidRPr="00961DEA">
              <w:rPr>
                <w:lang w:val="en-US"/>
              </w:rPr>
              <w:t>where relevant, reference intervals in normal and affected populations;</w:t>
            </w:r>
          </w:p>
        </w:tc>
        <w:tc>
          <w:tcPr>
            <w:tcW w:w="780" w:type="dxa"/>
            <w:vAlign w:val="center"/>
          </w:tcPr>
          <w:p w14:paraId="20CE6036" w14:textId="77777777" w:rsidR="000E1C84" w:rsidRDefault="000E1C84" w:rsidP="007B7A1A">
            <w:pPr>
              <w:jc w:val="left"/>
            </w:pPr>
          </w:p>
        </w:tc>
        <w:tc>
          <w:tcPr>
            <w:tcW w:w="2036" w:type="dxa"/>
            <w:vAlign w:val="center"/>
          </w:tcPr>
          <w:p w14:paraId="284DC0F9" w14:textId="77777777" w:rsidR="000E1C84" w:rsidRDefault="000E1C84" w:rsidP="007B7A1A">
            <w:pPr>
              <w:jc w:val="left"/>
            </w:pPr>
          </w:p>
        </w:tc>
        <w:tc>
          <w:tcPr>
            <w:tcW w:w="1800" w:type="dxa"/>
            <w:vAlign w:val="center"/>
          </w:tcPr>
          <w:p w14:paraId="49F0E3A1" w14:textId="77777777" w:rsidR="000E1C84" w:rsidRDefault="000E1C84" w:rsidP="007B7A1A">
            <w:pPr>
              <w:jc w:val="left"/>
            </w:pPr>
          </w:p>
        </w:tc>
        <w:tc>
          <w:tcPr>
            <w:tcW w:w="3541" w:type="dxa"/>
            <w:vAlign w:val="center"/>
          </w:tcPr>
          <w:p w14:paraId="395962CB" w14:textId="77777777" w:rsidR="000E1C84" w:rsidRDefault="000E1C84" w:rsidP="007B7A1A">
            <w:pPr>
              <w:jc w:val="left"/>
            </w:pPr>
          </w:p>
        </w:tc>
        <w:tc>
          <w:tcPr>
            <w:tcW w:w="1301" w:type="dxa"/>
            <w:vAlign w:val="center"/>
          </w:tcPr>
          <w:p w14:paraId="352FCE47" w14:textId="77777777" w:rsidR="000E1C84" w:rsidRDefault="000E1C84" w:rsidP="007B7A1A">
            <w:pPr>
              <w:jc w:val="left"/>
            </w:pPr>
          </w:p>
        </w:tc>
      </w:tr>
      <w:tr w:rsidR="000E1C84" w14:paraId="7B97567D" w14:textId="77777777" w:rsidTr="006575C4">
        <w:tc>
          <w:tcPr>
            <w:tcW w:w="847" w:type="dxa"/>
            <w:vMerge/>
            <w:vAlign w:val="center"/>
          </w:tcPr>
          <w:p w14:paraId="3FD0780F" w14:textId="77777777" w:rsidR="000E1C84" w:rsidRDefault="000E1C84" w:rsidP="00E54600">
            <w:pPr>
              <w:jc w:val="left"/>
            </w:pPr>
          </w:p>
        </w:tc>
        <w:tc>
          <w:tcPr>
            <w:tcW w:w="5572" w:type="dxa"/>
          </w:tcPr>
          <w:p w14:paraId="3B9AA0CE" w14:textId="51038640" w:rsidR="000E1C84" w:rsidRPr="00E54600" w:rsidRDefault="000E1C84" w:rsidP="00E54600">
            <w:pPr>
              <w:pStyle w:val="ListParagraph"/>
              <w:ind w:left="368"/>
              <w:jc w:val="left"/>
              <w:rPr>
                <w:lang w:val="en-US"/>
              </w:rPr>
            </w:pPr>
            <w:r w:rsidRPr="00DD4ECF">
              <w:rPr>
                <w:lang w:val="en-US"/>
              </w:rPr>
              <w:t>(a</w:t>
            </w:r>
            <w:r>
              <w:rPr>
                <w:lang w:val="en-US"/>
              </w:rPr>
              <w:t>b</w:t>
            </w:r>
            <w:r w:rsidRPr="00DD4ECF">
              <w:rPr>
                <w:lang w:val="en-US"/>
              </w:rPr>
              <w:t>)</w:t>
            </w:r>
            <w:r w:rsidRPr="00DD4ECF">
              <w:rPr>
                <w:lang w:val="en-US"/>
              </w:rPr>
              <w:tab/>
            </w:r>
            <w:r w:rsidR="00961DEA" w:rsidRPr="00961DEA">
              <w:rPr>
                <w:lang w:val="en-US"/>
              </w:rPr>
              <w:t>information on interfering substances or limitations (e.g. visual evidence of hyperlipidaemia or haemolysis, age of specimen) that may affect the performance of the device;</w:t>
            </w:r>
          </w:p>
        </w:tc>
        <w:tc>
          <w:tcPr>
            <w:tcW w:w="780" w:type="dxa"/>
            <w:vAlign w:val="center"/>
          </w:tcPr>
          <w:p w14:paraId="3617D202" w14:textId="77777777" w:rsidR="000E1C84" w:rsidRDefault="000E1C84" w:rsidP="00E54600">
            <w:pPr>
              <w:jc w:val="left"/>
            </w:pPr>
          </w:p>
        </w:tc>
        <w:tc>
          <w:tcPr>
            <w:tcW w:w="2036" w:type="dxa"/>
            <w:vAlign w:val="center"/>
          </w:tcPr>
          <w:p w14:paraId="4AE06207" w14:textId="77777777" w:rsidR="000E1C84" w:rsidRDefault="000E1C84" w:rsidP="00E54600">
            <w:pPr>
              <w:jc w:val="left"/>
            </w:pPr>
          </w:p>
        </w:tc>
        <w:tc>
          <w:tcPr>
            <w:tcW w:w="1800" w:type="dxa"/>
            <w:vAlign w:val="center"/>
          </w:tcPr>
          <w:p w14:paraId="1D1D9570" w14:textId="77777777" w:rsidR="000E1C84" w:rsidRDefault="000E1C84" w:rsidP="00E54600">
            <w:pPr>
              <w:jc w:val="left"/>
            </w:pPr>
          </w:p>
        </w:tc>
        <w:tc>
          <w:tcPr>
            <w:tcW w:w="3541" w:type="dxa"/>
            <w:vAlign w:val="center"/>
          </w:tcPr>
          <w:p w14:paraId="12FABCF0" w14:textId="77777777" w:rsidR="000E1C84" w:rsidRDefault="000E1C84" w:rsidP="00E54600">
            <w:pPr>
              <w:jc w:val="left"/>
            </w:pPr>
          </w:p>
        </w:tc>
        <w:tc>
          <w:tcPr>
            <w:tcW w:w="1301" w:type="dxa"/>
            <w:vAlign w:val="center"/>
          </w:tcPr>
          <w:p w14:paraId="382EEF19" w14:textId="77777777" w:rsidR="000E1C84" w:rsidRDefault="000E1C84" w:rsidP="00E54600">
            <w:pPr>
              <w:jc w:val="left"/>
            </w:pPr>
          </w:p>
        </w:tc>
      </w:tr>
      <w:tr w:rsidR="000E1C84" w14:paraId="1360FB3A" w14:textId="77777777" w:rsidTr="006575C4">
        <w:tc>
          <w:tcPr>
            <w:tcW w:w="847" w:type="dxa"/>
            <w:vMerge/>
            <w:vAlign w:val="center"/>
          </w:tcPr>
          <w:p w14:paraId="52EA95E0" w14:textId="493BB0DF" w:rsidR="000E1C84" w:rsidRDefault="000E1C84" w:rsidP="00E54600">
            <w:pPr>
              <w:jc w:val="left"/>
            </w:pPr>
          </w:p>
        </w:tc>
        <w:tc>
          <w:tcPr>
            <w:tcW w:w="5572" w:type="dxa"/>
          </w:tcPr>
          <w:p w14:paraId="0C84A458" w14:textId="26BBCFFB" w:rsidR="000E1C84" w:rsidRPr="00DD4ECF" w:rsidRDefault="000E1C84" w:rsidP="00E54600">
            <w:pPr>
              <w:pStyle w:val="ListParagraph"/>
              <w:ind w:left="368"/>
              <w:jc w:val="left"/>
              <w:rPr>
                <w:lang w:val="en-US"/>
              </w:rPr>
            </w:pPr>
            <w:r w:rsidRPr="00DD4ECF">
              <w:rPr>
                <w:lang w:val="en-US"/>
              </w:rPr>
              <w:t>(a</w:t>
            </w:r>
            <w:r>
              <w:rPr>
                <w:lang w:val="en-US"/>
              </w:rPr>
              <w:t>c</w:t>
            </w:r>
            <w:r w:rsidRPr="00DD4ECF">
              <w:rPr>
                <w:lang w:val="en-US"/>
              </w:rPr>
              <w:t>)</w:t>
            </w:r>
            <w:r w:rsidRPr="00DD4ECF">
              <w:rPr>
                <w:lang w:val="en-US"/>
              </w:rPr>
              <w:tab/>
            </w:r>
            <w:r w:rsidR="00262F37" w:rsidRPr="00262F37">
              <w:rPr>
                <w:lang w:val="en-US"/>
              </w:rPr>
              <w:t>warnings or precautions to be taken in order to facilitate the safe disposal of the device, its accessories, and the consumables used with it, if any. This information shall cover, where appropriate:</w:t>
            </w:r>
          </w:p>
        </w:tc>
        <w:tc>
          <w:tcPr>
            <w:tcW w:w="780" w:type="dxa"/>
            <w:vAlign w:val="center"/>
          </w:tcPr>
          <w:p w14:paraId="57A18202" w14:textId="77777777" w:rsidR="000E1C84" w:rsidRDefault="000E1C84" w:rsidP="00E54600">
            <w:pPr>
              <w:jc w:val="left"/>
            </w:pPr>
          </w:p>
        </w:tc>
        <w:tc>
          <w:tcPr>
            <w:tcW w:w="2036" w:type="dxa"/>
            <w:vAlign w:val="center"/>
          </w:tcPr>
          <w:p w14:paraId="6A056FD9" w14:textId="77777777" w:rsidR="000E1C84" w:rsidRDefault="000E1C84" w:rsidP="00E54600">
            <w:pPr>
              <w:jc w:val="left"/>
            </w:pPr>
          </w:p>
        </w:tc>
        <w:tc>
          <w:tcPr>
            <w:tcW w:w="1800" w:type="dxa"/>
            <w:vAlign w:val="center"/>
          </w:tcPr>
          <w:p w14:paraId="6DA0D1F6" w14:textId="77777777" w:rsidR="000E1C84" w:rsidRDefault="000E1C84" w:rsidP="00E54600">
            <w:pPr>
              <w:jc w:val="left"/>
            </w:pPr>
          </w:p>
        </w:tc>
        <w:tc>
          <w:tcPr>
            <w:tcW w:w="3541" w:type="dxa"/>
            <w:vAlign w:val="center"/>
          </w:tcPr>
          <w:p w14:paraId="4DA3CD6B" w14:textId="77777777" w:rsidR="000E1C84" w:rsidRDefault="000E1C84" w:rsidP="00E54600">
            <w:pPr>
              <w:jc w:val="left"/>
            </w:pPr>
          </w:p>
        </w:tc>
        <w:tc>
          <w:tcPr>
            <w:tcW w:w="1301" w:type="dxa"/>
            <w:vAlign w:val="center"/>
          </w:tcPr>
          <w:p w14:paraId="200C4FE0" w14:textId="77777777" w:rsidR="000E1C84" w:rsidRDefault="000E1C84" w:rsidP="00E54600">
            <w:pPr>
              <w:jc w:val="left"/>
            </w:pPr>
          </w:p>
        </w:tc>
      </w:tr>
      <w:tr w:rsidR="008228E5" w14:paraId="323451E3" w14:textId="77777777" w:rsidTr="006575C4">
        <w:tc>
          <w:tcPr>
            <w:tcW w:w="847" w:type="dxa"/>
            <w:vMerge/>
            <w:vAlign w:val="center"/>
          </w:tcPr>
          <w:p w14:paraId="659FB005" w14:textId="77777777" w:rsidR="008228E5" w:rsidRDefault="008228E5" w:rsidP="00E54600">
            <w:pPr>
              <w:jc w:val="left"/>
            </w:pPr>
          </w:p>
        </w:tc>
        <w:tc>
          <w:tcPr>
            <w:tcW w:w="5572" w:type="dxa"/>
          </w:tcPr>
          <w:p w14:paraId="3A308D8D" w14:textId="3AF387F0" w:rsidR="008228E5" w:rsidRPr="00DD4ECF" w:rsidRDefault="00262F37" w:rsidP="008228E5">
            <w:pPr>
              <w:pStyle w:val="ListParagraph"/>
              <w:numPr>
                <w:ilvl w:val="0"/>
                <w:numId w:val="22"/>
              </w:numPr>
              <w:jc w:val="left"/>
              <w:rPr>
                <w:lang w:val="en-US"/>
              </w:rPr>
            </w:pPr>
            <w:r w:rsidRPr="00262F37">
              <w:rPr>
                <w:lang w:val="en-US"/>
              </w:rPr>
              <w:t>infection or microbial hazards, such as consumables contaminated with potentially infectious substances of human origin;</w:t>
            </w:r>
          </w:p>
        </w:tc>
        <w:tc>
          <w:tcPr>
            <w:tcW w:w="780" w:type="dxa"/>
            <w:vAlign w:val="center"/>
          </w:tcPr>
          <w:p w14:paraId="73B33CFA" w14:textId="77777777" w:rsidR="008228E5" w:rsidRDefault="008228E5" w:rsidP="00E54600">
            <w:pPr>
              <w:jc w:val="left"/>
            </w:pPr>
          </w:p>
        </w:tc>
        <w:tc>
          <w:tcPr>
            <w:tcW w:w="2036" w:type="dxa"/>
            <w:vAlign w:val="center"/>
          </w:tcPr>
          <w:p w14:paraId="3E372C18" w14:textId="77777777" w:rsidR="008228E5" w:rsidRDefault="008228E5" w:rsidP="00E54600">
            <w:pPr>
              <w:jc w:val="left"/>
            </w:pPr>
          </w:p>
        </w:tc>
        <w:tc>
          <w:tcPr>
            <w:tcW w:w="1800" w:type="dxa"/>
            <w:vAlign w:val="center"/>
          </w:tcPr>
          <w:p w14:paraId="65A37680" w14:textId="77777777" w:rsidR="008228E5" w:rsidRDefault="008228E5" w:rsidP="00E54600">
            <w:pPr>
              <w:jc w:val="left"/>
            </w:pPr>
          </w:p>
        </w:tc>
        <w:tc>
          <w:tcPr>
            <w:tcW w:w="3541" w:type="dxa"/>
            <w:vAlign w:val="center"/>
          </w:tcPr>
          <w:p w14:paraId="4B05E7EA" w14:textId="77777777" w:rsidR="008228E5" w:rsidRDefault="008228E5" w:rsidP="00E54600">
            <w:pPr>
              <w:jc w:val="left"/>
            </w:pPr>
          </w:p>
        </w:tc>
        <w:tc>
          <w:tcPr>
            <w:tcW w:w="1301" w:type="dxa"/>
            <w:vAlign w:val="center"/>
          </w:tcPr>
          <w:p w14:paraId="3C9EC690" w14:textId="77777777" w:rsidR="008228E5" w:rsidRDefault="008228E5" w:rsidP="00E54600">
            <w:pPr>
              <w:jc w:val="left"/>
            </w:pPr>
          </w:p>
        </w:tc>
      </w:tr>
      <w:tr w:rsidR="00DA443A" w14:paraId="501FB122" w14:textId="77777777" w:rsidTr="006575C4">
        <w:tc>
          <w:tcPr>
            <w:tcW w:w="847" w:type="dxa"/>
            <w:vMerge/>
            <w:vAlign w:val="center"/>
          </w:tcPr>
          <w:p w14:paraId="301CA94A" w14:textId="77777777" w:rsidR="00DA443A" w:rsidRDefault="00DA443A" w:rsidP="00E54600">
            <w:pPr>
              <w:jc w:val="left"/>
            </w:pPr>
          </w:p>
        </w:tc>
        <w:tc>
          <w:tcPr>
            <w:tcW w:w="5572" w:type="dxa"/>
          </w:tcPr>
          <w:p w14:paraId="569752B9" w14:textId="17C1B3E4" w:rsidR="00DA443A" w:rsidRPr="00DD4ECF" w:rsidRDefault="00DA443A" w:rsidP="008228E5">
            <w:pPr>
              <w:pStyle w:val="ListParagraph"/>
              <w:numPr>
                <w:ilvl w:val="0"/>
                <w:numId w:val="22"/>
              </w:numPr>
              <w:jc w:val="left"/>
              <w:rPr>
                <w:lang w:val="en-US"/>
              </w:rPr>
            </w:pPr>
            <w:r w:rsidRPr="00DA443A">
              <w:rPr>
                <w:lang w:val="en-US"/>
              </w:rPr>
              <w:t>environmental hazards such as batteries or materials that emit potentially hazardous levels of radiation);</w:t>
            </w:r>
          </w:p>
        </w:tc>
        <w:tc>
          <w:tcPr>
            <w:tcW w:w="780" w:type="dxa"/>
            <w:vAlign w:val="center"/>
          </w:tcPr>
          <w:p w14:paraId="064D710E" w14:textId="77777777" w:rsidR="00DA443A" w:rsidRDefault="00DA443A" w:rsidP="00E54600">
            <w:pPr>
              <w:jc w:val="left"/>
            </w:pPr>
          </w:p>
        </w:tc>
        <w:tc>
          <w:tcPr>
            <w:tcW w:w="2036" w:type="dxa"/>
            <w:vAlign w:val="center"/>
          </w:tcPr>
          <w:p w14:paraId="63F6E480" w14:textId="77777777" w:rsidR="00DA443A" w:rsidRDefault="00DA443A" w:rsidP="00E54600">
            <w:pPr>
              <w:jc w:val="left"/>
            </w:pPr>
          </w:p>
        </w:tc>
        <w:tc>
          <w:tcPr>
            <w:tcW w:w="1800" w:type="dxa"/>
            <w:vAlign w:val="center"/>
          </w:tcPr>
          <w:p w14:paraId="11A8E81B" w14:textId="77777777" w:rsidR="00DA443A" w:rsidRDefault="00DA443A" w:rsidP="00E54600">
            <w:pPr>
              <w:jc w:val="left"/>
            </w:pPr>
          </w:p>
        </w:tc>
        <w:tc>
          <w:tcPr>
            <w:tcW w:w="3541" w:type="dxa"/>
            <w:vAlign w:val="center"/>
          </w:tcPr>
          <w:p w14:paraId="17DD12FA" w14:textId="77777777" w:rsidR="00DA443A" w:rsidRDefault="00DA443A" w:rsidP="00E54600">
            <w:pPr>
              <w:jc w:val="left"/>
            </w:pPr>
          </w:p>
        </w:tc>
        <w:tc>
          <w:tcPr>
            <w:tcW w:w="1301" w:type="dxa"/>
            <w:vAlign w:val="center"/>
          </w:tcPr>
          <w:p w14:paraId="172DB905" w14:textId="77777777" w:rsidR="00DA443A" w:rsidRDefault="00DA443A" w:rsidP="00E54600">
            <w:pPr>
              <w:jc w:val="left"/>
            </w:pPr>
          </w:p>
        </w:tc>
      </w:tr>
      <w:tr w:rsidR="00DA443A" w14:paraId="4A566CE5" w14:textId="77777777" w:rsidTr="006575C4">
        <w:tc>
          <w:tcPr>
            <w:tcW w:w="847" w:type="dxa"/>
            <w:vMerge/>
            <w:vAlign w:val="center"/>
          </w:tcPr>
          <w:p w14:paraId="1447BC6C" w14:textId="77777777" w:rsidR="00DA443A" w:rsidRDefault="00DA443A" w:rsidP="00E54600">
            <w:pPr>
              <w:jc w:val="left"/>
            </w:pPr>
          </w:p>
        </w:tc>
        <w:tc>
          <w:tcPr>
            <w:tcW w:w="5572" w:type="dxa"/>
          </w:tcPr>
          <w:p w14:paraId="1F1438E7" w14:textId="61441511" w:rsidR="00DA443A" w:rsidRPr="00DD4ECF" w:rsidRDefault="00DA443A" w:rsidP="008228E5">
            <w:pPr>
              <w:pStyle w:val="ListParagraph"/>
              <w:numPr>
                <w:ilvl w:val="0"/>
                <w:numId w:val="22"/>
              </w:numPr>
              <w:jc w:val="left"/>
              <w:rPr>
                <w:lang w:val="en-US"/>
              </w:rPr>
            </w:pPr>
            <w:r w:rsidRPr="00DA443A">
              <w:rPr>
                <w:lang w:val="en-US"/>
              </w:rPr>
              <w:t>physical hazards such as explosion.</w:t>
            </w:r>
          </w:p>
        </w:tc>
        <w:tc>
          <w:tcPr>
            <w:tcW w:w="780" w:type="dxa"/>
            <w:vAlign w:val="center"/>
          </w:tcPr>
          <w:p w14:paraId="65D7BC33" w14:textId="77777777" w:rsidR="00DA443A" w:rsidRDefault="00DA443A" w:rsidP="00E54600">
            <w:pPr>
              <w:jc w:val="left"/>
            </w:pPr>
          </w:p>
        </w:tc>
        <w:tc>
          <w:tcPr>
            <w:tcW w:w="2036" w:type="dxa"/>
            <w:vAlign w:val="center"/>
          </w:tcPr>
          <w:p w14:paraId="205BD8E8" w14:textId="77777777" w:rsidR="00DA443A" w:rsidRDefault="00DA443A" w:rsidP="00E54600">
            <w:pPr>
              <w:jc w:val="left"/>
            </w:pPr>
          </w:p>
        </w:tc>
        <w:tc>
          <w:tcPr>
            <w:tcW w:w="1800" w:type="dxa"/>
            <w:vAlign w:val="center"/>
          </w:tcPr>
          <w:p w14:paraId="7E9CF0BA" w14:textId="77777777" w:rsidR="00DA443A" w:rsidRDefault="00DA443A" w:rsidP="00E54600">
            <w:pPr>
              <w:jc w:val="left"/>
            </w:pPr>
          </w:p>
        </w:tc>
        <w:tc>
          <w:tcPr>
            <w:tcW w:w="3541" w:type="dxa"/>
            <w:vAlign w:val="center"/>
          </w:tcPr>
          <w:p w14:paraId="65CC1577" w14:textId="77777777" w:rsidR="00DA443A" w:rsidRDefault="00DA443A" w:rsidP="00E54600">
            <w:pPr>
              <w:jc w:val="left"/>
            </w:pPr>
          </w:p>
        </w:tc>
        <w:tc>
          <w:tcPr>
            <w:tcW w:w="1301" w:type="dxa"/>
            <w:vAlign w:val="center"/>
          </w:tcPr>
          <w:p w14:paraId="616066D9" w14:textId="77777777" w:rsidR="00DA443A" w:rsidRDefault="00DA443A" w:rsidP="00E54600">
            <w:pPr>
              <w:jc w:val="left"/>
            </w:pPr>
          </w:p>
        </w:tc>
      </w:tr>
      <w:tr w:rsidR="000E1C84" w14:paraId="5442389D" w14:textId="77777777" w:rsidTr="006575C4">
        <w:tc>
          <w:tcPr>
            <w:tcW w:w="847" w:type="dxa"/>
            <w:vMerge/>
            <w:vAlign w:val="center"/>
          </w:tcPr>
          <w:p w14:paraId="3A091924" w14:textId="77777777" w:rsidR="000E1C84" w:rsidRDefault="000E1C84" w:rsidP="00E54600">
            <w:pPr>
              <w:jc w:val="left"/>
            </w:pPr>
          </w:p>
        </w:tc>
        <w:tc>
          <w:tcPr>
            <w:tcW w:w="5572" w:type="dxa"/>
          </w:tcPr>
          <w:p w14:paraId="0A163BDE" w14:textId="1AA4760A" w:rsidR="000E1C84" w:rsidRPr="00DD4ECF" w:rsidRDefault="000E1C84" w:rsidP="00E54600">
            <w:pPr>
              <w:pStyle w:val="ListParagraph"/>
              <w:ind w:left="368"/>
              <w:jc w:val="left"/>
              <w:rPr>
                <w:lang w:val="en-US"/>
              </w:rPr>
            </w:pPr>
            <w:r w:rsidRPr="00DD4ECF">
              <w:rPr>
                <w:lang w:val="en-US"/>
              </w:rPr>
              <w:t>(a</w:t>
            </w:r>
            <w:r>
              <w:rPr>
                <w:lang w:val="en-US"/>
              </w:rPr>
              <w:t>d</w:t>
            </w:r>
            <w:r w:rsidRPr="00DD4ECF">
              <w:rPr>
                <w:lang w:val="en-US"/>
              </w:rPr>
              <w:t>)</w:t>
            </w:r>
            <w:r w:rsidRPr="00DD4ECF">
              <w:rPr>
                <w:lang w:val="en-US"/>
              </w:rPr>
              <w:tab/>
            </w:r>
            <w:r w:rsidR="008228E5" w:rsidRPr="008228E5">
              <w:rPr>
                <w:lang w:val="en-US"/>
              </w:rPr>
              <w:t>the name, registered trade name or registered trade mark of the manufacturer and the address of its registered place of business at which he can be contacted and its location be established, together with a telephone number and/or fax number and/or website address to obtain technical assistance;</w:t>
            </w:r>
          </w:p>
        </w:tc>
        <w:tc>
          <w:tcPr>
            <w:tcW w:w="780" w:type="dxa"/>
            <w:vAlign w:val="center"/>
          </w:tcPr>
          <w:p w14:paraId="1203798F" w14:textId="77777777" w:rsidR="000E1C84" w:rsidRDefault="000E1C84" w:rsidP="00E54600">
            <w:pPr>
              <w:jc w:val="left"/>
            </w:pPr>
          </w:p>
        </w:tc>
        <w:tc>
          <w:tcPr>
            <w:tcW w:w="2036" w:type="dxa"/>
            <w:vAlign w:val="center"/>
          </w:tcPr>
          <w:p w14:paraId="2A5B287C" w14:textId="77777777" w:rsidR="000E1C84" w:rsidRDefault="000E1C84" w:rsidP="00E54600">
            <w:pPr>
              <w:jc w:val="left"/>
            </w:pPr>
          </w:p>
        </w:tc>
        <w:tc>
          <w:tcPr>
            <w:tcW w:w="1800" w:type="dxa"/>
            <w:vAlign w:val="center"/>
          </w:tcPr>
          <w:p w14:paraId="062CE61B" w14:textId="77777777" w:rsidR="000E1C84" w:rsidRDefault="000E1C84" w:rsidP="00E54600">
            <w:pPr>
              <w:jc w:val="left"/>
            </w:pPr>
          </w:p>
        </w:tc>
        <w:tc>
          <w:tcPr>
            <w:tcW w:w="3541" w:type="dxa"/>
            <w:vAlign w:val="center"/>
          </w:tcPr>
          <w:p w14:paraId="0384511C" w14:textId="77777777" w:rsidR="000E1C84" w:rsidRDefault="000E1C84" w:rsidP="00E54600">
            <w:pPr>
              <w:jc w:val="left"/>
            </w:pPr>
          </w:p>
        </w:tc>
        <w:tc>
          <w:tcPr>
            <w:tcW w:w="1301" w:type="dxa"/>
            <w:vAlign w:val="center"/>
          </w:tcPr>
          <w:p w14:paraId="06285499" w14:textId="77777777" w:rsidR="000E1C84" w:rsidRDefault="000E1C84" w:rsidP="00E54600">
            <w:pPr>
              <w:jc w:val="left"/>
            </w:pPr>
          </w:p>
        </w:tc>
      </w:tr>
      <w:tr w:rsidR="000E1C84" w14:paraId="35DF5810" w14:textId="77777777" w:rsidTr="006575C4">
        <w:tc>
          <w:tcPr>
            <w:tcW w:w="847" w:type="dxa"/>
            <w:vMerge/>
            <w:vAlign w:val="center"/>
          </w:tcPr>
          <w:p w14:paraId="747169F8" w14:textId="77777777" w:rsidR="000E1C84" w:rsidRDefault="000E1C84" w:rsidP="00E54600">
            <w:pPr>
              <w:jc w:val="left"/>
            </w:pPr>
          </w:p>
        </w:tc>
        <w:tc>
          <w:tcPr>
            <w:tcW w:w="5572" w:type="dxa"/>
          </w:tcPr>
          <w:p w14:paraId="3DFB469B" w14:textId="0F328DC1" w:rsidR="000E1C84" w:rsidRPr="00DD4ECF" w:rsidRDefault="000E1C84" w:rsidP="00E54600">
            <w:pPr>
              <w:pStyle w:val="ListParagraph"/>
              <w:ind w:left="368"/>
              <w:jc w:val="left"/>
              <w:rPr>
                <w:lang w:val="en-US"/>
              </w:rPr>
            </w:pPr>
            <w:r w:rsidRPr="00DD4ECF">
              <w:rPr>
                <w:lang w:val="en-US"/>
              </w:rPr>
              <w:t>(a</w:t>
            </w:r>
            <w:r>
              <w:rPr>
                <w:lang w:val="en-US"/>
              </w:rPr>
              <w:t>e</w:t>
            </w:r>
            <w:r w:rsidRPr="00DD4ECF">
              <w:rPr>
                <w:lang w:val="en-US"/>
              </w:rPr>
              <w:t>)</w:t>
            </w:r>
            <w:r w:rsidRPr="00DD4ECF">
              <w:rPr>
                <w:lang w:val="en-US"/>
              </w:rPr>
              <w:tab/>
            </w:r>
            <w:r w:rsidR="008228E5" w:rsidRPr="008228E5">
              <w:rPr>
                <w:lang w:val="en-US"/>
              </w:rPr>
              <w:t>date of issue of the instructions for use or, if they have been revised, date of issue and identifier of the latest revision of the instructions for use, with a clear indication of the introduced modifications;</w:t>
            </w:r>
          </w:p>
        </w:tc>
        <w:tc>
          <w:tcPr>
            <w:tcW w:w="780" w:type="dxa"/>
            <w:vAlign w:val="center"/>
          </w:tcPr>
          <w:p w14:paraId="6BD0775B" w14:textId="77777777" w:rsidR="000E1C84" w:rsidRDefault="000E1C84" w:rsidP="00E54600">
            <w:pPr>
              <w:jc w:val="left"/>
            </w:pPr>
          </w:p>
        </w:tc>
        <w:tc>
          <w:tcPr>
            <w:tcW w:w="2036" w:type="dxa"/>
            <w:vAlign w:val="center"/>
          </w:tcPr>
          <w:p w14:paraId="377FD01A" w14:textId="77777777" w:rsidR="000E1C84" w:rsidRDefault="000E1C84" w:rsidP="00E54600">
            <w:pPr>
              <w:jc w:val="left"/>
            </w:pPr>
          </w:p>
        </w:tc>
        <w:tc>
          <w:tcPr>
            <w:tcW w:w="1800" w:type="dxa"/>
            <w:vAlign w:val="center"/>
          </w:tcPr>
          <w:p w14:paraId="3D5F3A9B" w14:textId="77777777" w:rsidR="000E1C84" w:rsidRDefault="000E1C84" w:rsidP="00E54600">
            <w:pPr>
              <w:jc w:val="left"/>
            </w:pPr>
          </w:p>
        </w:tc>
        <w:tc>
          <w:tcPr>
            <w:tcW w:w="3541" w:type="dxa"/>
            <w:vAlign w:val="center"/>
          </w:tcPr>
          <w:p w14:paraId="095818E4" w14:textId="77777777" w:rsidR="000E1C84" w:rsidRDefault="000E1C84" w:rsidP="00E54600">
            <w:pPr>
              <w:jc w:val="left"/>
            </w:pPr>
          </w:p>
        </w:tc>
        <w:tc>
          <w:tcPr>
            <w:tcW w:w="1301" w:type="dxa"/>
            <w:vAlign w:val="center"/>
          </w:tcPr>
          <w:p w14:paraId="13BF885F" w14:textId="77777777" w:rsidR="000E1C84" w:rsidRDefault="000E1C84" w:rsidP="00E54600">
            <w:pPr>
              <w:jc w:val="left"/>
            </w:pPr>
          </w:p>
        </w:tc>
      </w:tr>
      <w:tr w:rsidR="000E1C84" w14:paraId="72377D1E" w14:textId="77777777" w:rsidTr="006575C4">
        <w:tc>
          <w:tcPr>
            <w:tcW w:w="847" w:type="dxa"/>
            <w:vMerge/>
            <w:vAlign w:val="center"/>
          </w:tcPr>
          <w:p w14:paraId="49BF44EF" w14:textId="77777777" w:rsidR="000E1C84" w:rsidRDefault="000E1C84" w:rsidP="00E54600">
            <w:pPr>
              <w:jc w:val="left"/>
            </w:pPr>
          </w:p>
        </w:tc>
        <w:tc>
          <w:tcPr>
            <w:tcW w:w="5572" w:type="dxa"/>
          </w:tcPr>
          <w:p w14:paraId="49C45526" w14:textId="7D2F7D00" w:rsidR="000E1C84" w:rsidRPr="00DD4ECF" w:rsidRDefault="000E1C84" w:rsidP="00E54600">
            <w:pPr>
              <w:pStyle w:val="ListParagraph"/>
              <w:ind w:left="368"/>
              <w:jc w:val="left"/>
              <w:rPr>
                <w:lang w:val="en-US"/>
              </w:rPr>
            </w:pPr>
            <w:r w:rsidRPr="00DD4ECF">
              <w:rPr>
                <w:lang w:val="en-US"/>
              </w:rPr>
              <w:t>(a</w:t>
            </w:r>
            <w:r>
              <w:rPr>
                <w:lang w:val="en-US"/>
              </w:rPr>
              <w:t>f</w:t>
            </w:r>
            <w:r w:rsidRPr="00DD4ECF">
              <w:rPr>
                <w:lang w:val="en-US"/>
              </w:rPr>
              <w:t>)</w:t>
            </w:r>
            <w:r w:rsidRPr="00DD4ECF">
              <w:rPr>
                <w:lang w:val="en-US"/>
              </w:rPr>
              <w:tab/>
            </w:r>
            <w:r w:rsidR="00C36368" w:rsidRPr="00C36368">
              <w:rPr>
                <w:lang w:val="en-US"/>
              </w:rPr>
              <w:t xml:space="preserve">a notice to the user that any serious incident that has occurred in relation to the device shall be reported to the manufacturer and the </w:t>
            </w:r>
            <w:r w:rsidR="00C36368" w:rsidRPr="00C36368">
              <w:rPr>
                <w:lang w:val="en-US"/>
              </w:rPr>
              <w:lastRenderedPageBreak/>
              <w:t>competent authority of the Member State in which the user and/or the patient is established;</w:t>
            </w:r>
          </w:p>
        </w:tc>
        <w:tc>
          <w:tcPr>
            <w:tcW w:w="780" w:type="dxa"/>
            <w:vAlign w:val="center"/>
          </w:tcPr>
          <w:p w14:paraId="0C0361DC" w14:textId="77777777" w:rsidR="000E1C84" w:rsidRDefault="000E1C84" w:rsidP="00E54600">
            <w:pPr>
              <w:jc w:val="left"/>
            </w:pPr>
          </w:p>
        </w:tc>
        <w:tc>
          <w:tcPr>
            <w:tcW w:w="2036" w:type="dxa"/>
            <w:vAlign w:val="center"/>
          </w:tcPr>
          <w:p w14:paraId="78CDDA3C" w14:textId="77777777" w:rsidR="000E1C84" w:rsidRDefault="000E1C84" w:rsidP="00E54600">
            <w:pPr>
              <w:jc w:val="left"/>
            </w:pPr>
          </w:p>
        </w:tc>
        <w:tc>
          <w:tcPr>
            <w:tcW w:w="1800" w:type="dxa"/>
            <w:vAlign w:val="center"/>
          </w:tcPr>
          <w:p w14:paraId="0C3A1B2C" w14:textId="77777777" w:rsidR="000E1C84" w:rsidRDefault="000E1C84" w:rsidP="00E54600">
            <w:pPr>
              <w:jc w:val="left"/>
            </w:pPr>
          </w:p>
        </w:tc>
        <w:tc>
          <w:tcPr>
            <w:tcW w:w="3541" w:type="dxa"/>
            <w:vAlign w:val="center"/>
          </w:tcPr>
          <w:p w14:paraId="2C3125B3" w14:textId="77777777" w:rsidR="000E1C84" w:rsidRDefault="000E1C84" w:rsidP="00E54600">
            <w:pPr>
              <w:jc w:val="left"/>
            </w:pPr>
          </w:p>
        </w:tc>
        <w:tc>
          <w:tcPr>
            <w:tcW w:w="1301" w:type="dxa"/>
            <w:vAlign w:val="center"/>
          </w:tcPr>
          <w:p w14:paraId="74801F23" w14:textId="77777777" w:rsidR="000E1C84" w:rsidRDefault="000E1C84" w:rsidP="00E54600">
            <w:pPr>
              <w:jc w:val="left"/>
            </w:pPr>
          </w:p>
        </w:tc>
      </w:tr>
      <w:tr w:rsidR="000E1C84" w14:paraId="643BBAD0" w14:textId="77777777" w:rsidTr="006575C4">
        <w:tc>
          <w:tcPr>
            <w:tcW w:w="847" w:type="dxa"/>
            <w:vMerge/>
            <w:vAlign w:val="center"/>
          </w:tcPr>
          <w:p w14:paraId="297BF856" w14:textId="77777777" w:rsidR="000E1C84" w:rsidRDefault="000E1C84" w:rsidP="00E54600">
            <w:pPr>
              <w:jc w:val="left"/>
            </w:pPr>
          </w:p>
        </w:tc>
        <w:tc>
          <w:tcPr>
            <w:tcW w:w="5572" w:type="dxa"/>
          </w:tcPr>
          <w:p w14:paraId="13F2BF81" w14:textId="2B42D585" w:rsidR="000E1C84" w:rsidRPr="00DD4ECF" w:rsidRDefault="000E1C84" w:rsidP="00E54600">
            <w:pPr>
              <w:pStyle w:val="ListParagraph"/>
              <w:ind w:left="368"/>
              <w:jc w:val="left"/>
              <w:rPr>
                <w:lang w:val="en-US"/>
              </w:rPr>
            </w:pPr>
            <w:r w:rsidRPr="00DD4ECF">
              <w:rPr>
                <w:lang w:val="en-US"/>
              </w:rPr>
              <w:t>(a</w:t>
            </w:r>
            <w:r>
              <w:rPr>
                <w:lang w:val="en-US"/>
              </w:rPr>
              <w:t>g</w:t>
            </w:r>
            <w:r w:rsidRPr="00DD4ECF">
              <w:rPr>
                <w:lang w:val="en-US"/>
              </w:rPr>
              <w:t>)</w:t>
            </w:r>
            <w:r w:rsidRPr="00DD4ECF">
              <w:rPr>
                <w:lang w:val="en-US"/>
              </w:rPr>
              <w:tab/>
            </w:r>
            <w:r w:rsidR="00C36368" w:rsidRPr="00C36368">
              <w:rPr>
                <w:lang w:val="en-US"/>
              </w:rPr>
              <w:t>where device kits include individual reagents and articles that may be made available as separate devices, each of these devices shall comply with the instructions for use requirements contained in this Section and with the requirements of this Regulation;</w:t>
            </w:r>
          </w:p>
        </w:tc>
        <w:tc>
          <w:tcPr>
            <w:tcW w:w="780" w:type="dxa"/>
            <w:vAlign w:val="center"/>
          </w:tcPr>
          <w:p w14:paraId="62A97D8B" w14:textId="77777777" w:rsidR="000E1C84" w:rsidRDefault="000E1C84" w:rsidP="00E54600">
            <w:pPr>
              <w:jc w:val="left"/>
            </w:pPr>
          </w:p>
        </w:tc>
        <w:tc>
          <w:tcPr>
            <w:tcW w:w="2036" w:type="dxa"/>
            <w:vAlign w:val="center"/>
          </w:tcPr>
          <w:p w14:paraId="1B423ADB" w14:textId="77777777" w:rsidR="000E1C84" w:rsidRDefault="000E1C84" w:rsidP="00E54600">
            <w:pPr>
              <w:jc w:val="left"/>
            </w:pPr>
          </w:p>
        </w:tc>
        <w:tc>
          <w:tcPr>
            <w:tcW w:w="1800" w:type="dxa"/>
            <w:vAlign w:val="center"/>
          </w:tcPr>
          <w:p w14:paraId="56D8929D" w14:textId="77777777" w:rsidR="000E1C84" w:rsidRDefault="000E1C84" w:rsidP="00E54600">
            <w:pPr>
              <w:jc w:val="left"/>
            </w:pPr>
          </w:p>
        </w:tc>
        <w:tc>
          <w:tcPr>
            <w:tcW w:w="3541" w:type="dxa"/>
            <w:vAlign w:val="center"/>
          </w:tcPr>
          <w:p w14:paraId="4D7D6D92" w14:textId="77777777" w:rsidR="000E1C84" w:rsidRDefault="000E1C84" w:rsidP="00E54600">
            <w:pPr>
              <w:jc w:val="left"/>
            </w:pPr>
          </w:p>
        </w:tc>
        <w:tc>
          <w:tcPr>
            <w:tcW w:w="1301" w:type="dxa"/>
            <w:vAlign w:val="center"/>
          </w:tcPr>
          <w:p w14:paraId="5FE16064" w14:textId="77777777" w:rsidR="000E1C84" w:rsidRDefault="000E1C84" w:rsidP="00E54600">
            <w:pPr>
              <w:jc w:val="left"/>
            </w:pPr>
          </w:p>
        </w:tc>
      </w:tr>
      <w:tr w:rsidR="000E1C84" w14:paraId="7C7324C5" w14:textId="77777777" w:rsidTr="006575C4">
        <w:tc>
          <w:tcPr>
            <w:tcW w:w="847" w:type="dxa"/>
            <w:vMerge/>
            <w:vAlign w:val="center"/>
          </w:tcPr>
          <w:p w14:paraId="1C9840ED" w14:textId="77777777" w:rsidR="000E1C84" w:rsidRDefault="000E1C84" w:rsidP="00E54600">
            <w:pPr>
              <w:jc w:val="left"/>
            </w:pPr>
          </w:p>
        </w:tc>
        <w:tc>
          <w:tcPr>
            <w:tcW w:w="5572" w:type="dxa"/>
          </w:tcPr>
          <w:p w14:paraId="17FF9639" w14:textId="235A5B91" w:rsidR="000E1C84" w:rsidRPr="00DD4ECF" w:rsidRDefault="000E1C84" w:rsidP="00E54600">
            <w:pPr>
              <w:pStyle w:val="ListParagraph"/>
              <w:ind w:left="368"/>
              <w:jc w:val="left"/>
              <w:rPr>
                <w:lang w:val="en-US"/>
              </w:rPr>
            </w:pPr>
            <w:r w:rsidRPr="00DD4ECF">
              <w:rPr>
                <w:lang w:val="en-US"/>
              </w:rPr>
              <w:t>(a</w:t>
            </w:r>
            <w:r>
              <w:rPr>
                <w:lang w:val="en-US"/>
              </w:rPr>
              <w:t>h</w:t>
            </w:r>
            <w:r w:rsidRPr="00DD4ECF">
              <w:rPr>
                <w:lang w:val="en-US"/>
              </w:rPr>
              <w:t>)</w:t>
            </w:r>
            <w:r w:rsidRPr="00DD4ECF">
              <w:rPr>
                <w:lang w:val="en-US"/>
              </w:rPr>
              <w:tab/>
            </w:r>
            <w:r w:rsidR="00C36368" w:rsidRPr="00C36368">
              <w:rPr>
                <w:lang w:val="en-US"/>
              </w:rPr>
              <w:t>for devices that incorporate electronic programmable systems, including software, or software that are devices in themselves, minimum requirements concerning hardware, IT networks characteristics and IT security measures, including protection against unauthorised access, necessary to run the software as intended.</w:t>
            </w:r>
          </w:p>
        </w:tc>
        <w:tc>
          <w:tcPr>
            <w:tcW w:w="780" w:type="dxa"/>
            <w:vAlign w:val="center"/>
          </w:tcPr>
          <w:p w14:paraId="4332BF2E" w14:textId="77777777" w:rsidR="000E1C84" w:rsidRDefault="000E1C84" w:rsidP="00E54600">
            <w:pPr>
              <w:jc w:val="left"/>
            </w:pPr>
          </w:p>
        </w:tc>
        <w:tc>
          <w:tcPr>
            <w:tcW w:w="2036" w:type="dxa"/>
            <w:vAlign w:val="center"/>
          </w:tcPr>
          <w:p w14:paraId="0CDD2394" w14:textId="77777777" w:rsidR="000E1C84" w:rsidRDefault="000E1C84" w:rsidP="00E54600">
            <w:pPr>
              <w:jc w:val="left"/>
            </w:pPr>
          </w:p>
        </w:tc>
        <w:tc>
          <w:tcPr>
            <w:tcW w:w="1800" w:type="dxa"/>
            <w:vAlign w:val="center"/>
          </w:tcPr>
          <w:p w14:paraId="1AAA8C68" w14:textId="77777777" w:rsidR="000E1C84" w:rsidRDefault="000E1C84" w:rsidP="00E54600">
            <w:pPr>
              <w:jc w:val="left"/>
            </w:pPr>
          </w:p>
        </w:tc>
        <w:tc>
          <w:tcPr>
            <w:tcW w:w="3541" w:type="dxa"/>
            <w:vAlign w:val="center"/>
          </w:tcPr>
          <w:p w14:paraId="1BD928A2" w14:textId="77777777" w:rsidR="000E1C84" w:rsidRDefault="000E1C84" w:rsidP="00E54600">
            <w:pPr>
              <w:jc w:val="left"/>
            </w:pPr>
          </w:p>
        </w:tc>
        <w:tc>
          <w:tcPr>
            <w:tcW w:w="1301" w:type="dxa"/>
            <w:vAlign w:val="center"/>
          </w:tcPr>
          <w:p w14:paraId="74F880D3" w14:textId="77777777" w:rsidR="000E1C84" w:rsidRDefault="000E1C84" w:rsidP="00E54600">
            <w:pPr>
              <w:jc w:val="left"/>
            </w:pPr>
          </w:p>
        </w:tc>
      </w:tr>
      <w:tr w:rsidR="007B477E" w14:paraId="53FE6D66" w14:textId="77777777" w:rsidTr="006575C4">
        <w:tc>
          <w:tcPr>
            <w:tcW w:w="847" w:type="dxa"/>
            <w:vMerge w:val="restart"/>
            <w:vAlign w:val="center"/>
          </w:tcPr>
          <w:p w14:paraId="33FF3475" w14:textId="5D247F8B" w:rsidR="007B477E" w:rsidRDefault="007B477E" w:rsidP="00E54600">
            <w:pPr>
              <w:jc w:val="left"/>
            </w:pPr>
            <w:r>
              <w:t>20.4.2</w:t>
            </w:r>
          </w:p>
        </w:tc>
        <w:tc>
          <w:tcPr>
            <w:tcW w:w="5572" w:type="dxa"/>
          </w:tcPr>
          <w:p w14:paraId="608C4A63" w14:textId="7126AD9C" w:rsidR="007B477E" w:rsidRPr="007B477E" w:rsidRDefault="007B477E" w:rsidP="007B477E">
            <w:pPr>
              <w:jc w:val="left"/>
            </w:pPr>
            <w:r w:rsidRPr="007B477E">
              <w:t>In addition, the instructions for use for devices intended for self-testing shall comply with all of the following principles:</w:t>
            </w:r>
          </w:p>
        </w:tc>
        <w:tc>
          <w:tcPr>
            <w:tcW w:w="780" w:type="dxa"/>
            <w:vAlign w:val="center"/>
          </w:tcPr>
          <w:p w14:paraId="010EA8A9" w14:textId="77777777" w:rsidR="007B477E" w:rsidRDefault="007B477E" w:rsidP="00E54600">
            <w:pPr>
              <w:jc w:val="left"/>
            </w:pPr>
          </w:p>
        </w:tc>
        <w:tc>
          <w:tcPr>
            <w:tcW w:w="2036" w:type="dxa"/>
            <w:vAlign w:val="center"/>
          </w:tcPr>
          <w:p w14:paraId="2A691611" w14:textId="77777777" w:rsidR="007B477E" w:rsidRDefault="007B477E" w:rsidP="00E54600">
            <w:pPr>
              <w:jc w:val="left"/>
            </w:pPr>
          </w:p>
        </w:tc>
        <w:tc>
          <w:tcPr>
            <w:tcW w:w="1800" w:type="dxa"/>
            <w:vAlign w:val="center"/>
          </w:tcPr>
          <w:p w14:paraId="1C804646" w14:textId="77777777" w:rsidR="007B477E" w:rsidRDefault="007B477E" w:rsidP="00E54600">
            <w:pPr>
              <w:jc w:val="left"/>
            </w:pPr>
          </w:p>
        </w:tc>
        <w:tc>
          <w:tcPr>
            <w:tcW w:w="3541" w:type="dxa"/>
            <w:vAlign w:val="center"/>
          </w:tcPr>
          <w:p w14:paraId="00149DF9" w14:textId="77777777" w:rsidR="007B477E" w:rsidRDefault="007B477E" w:rsidP="00E54600">
            <w:pPr>
              <w:jc w:val="left"/>
            </w:pPr>
          </w:p>
        </w:tc>
        <w:tc>
          <w:tcPr>
            <w:tcW w:w="1301" w:type="dxa"/>
            <w:vAlign w:val="center"/>
          </w:tcPr>
          <w:p w14:paraId="31FD0D92" w14:textId="77777777" w:rsidR="007B477E" w:rsidRDefault="007B477E" w:rsidP="00E54600">
            <w:pPr>
              <w:jc w:val="left"/>
            </w:pPr>
          </w:p>
        </w:tc>
      </w:tr>
      <w:tr w:rsidR="007B477E" w14:paraId="6B685D52" w14:textId="77777777" w:rsidTr="006575C4">
        <w:tc>
          <w:tcPr>
            <w:tcW w:w="847" w:type="dxa"/>
            <w:vMerge/>
            <w:vAlign w:val="center"/>
          </w:tcPr>
          <w:p w14:paraId="7D6472A8" w14:textId="77777777" w:rsidR="007B477E" w:rsidRDefault="007B477E" w:rsidP="000E1C84">
            <w:pPr>
              <w:jc w:val="left"/>
            </w:pPr>
          </w:p>
        </w:tc>
        <w:tc>
          <w:tcPr>
            <w:tcW w:w="5572" w:type="dxa"/>
          </w:tcPr>
          <w:p w14:paraId="118F9F1B" w14:textId="56B75EE1" w:rsidR="007B477E" w:rsidRPr="005007D0" w:rsidRDefault="00006E73" w:rsidP="005007D0">
            <w:pPr>
              <w:pStyle w:val="ListParagraph"/>
              <w:numPr>
                <w:ilvl w:val="0"/>
                <w:numId w:val="23"/>
              </w:numPr>
              <w:jc w:val="left"/>
              <w:rPr>
                <w:lang w:val="en-US"/>
              </w:rPr>
            </w:pPr>
            <w:r w:rsidRPr="00006E73">
              <w:rPr>
                <w:lang w:val="en-US"/>
              </w:rPr>
              <w:t>details of the test procedure shall be given, including any reagent preparation, specimen collection and/or preparation and information on how to run the test and interpret the results;</w:t>
            </w:r>
            <w:r w:rsidR="007B477E" w:rsidRPr="005007D0">
              <w:rPr>
                <w:lang w:val="en-US"/>
              </w:rPr>
              <w:t xml:space="preserve">  </w:t>
            </w:r>
          </w:p>
        </w:tc>
        <w:tc>
          <w:tcPr>
            <w:tcW w:w="780" w:type="dxa"/>
            <w:vAlign w:val="center"/>
          </w:tcPr>
          <w:p w14:paraId="4DD77CE4" w14:textId="77777777" w:rsidR="007B477E" w:rsidRDefault="007B477E" w:rsidP="000E1C84">
            <w:pPr>
              <w:jc w:val="left"/>
            </w:pPr>
          </w:p>
        </w:tc>
        <w:tc>
          <w:tcPr>
            <w:tcW w:w="2036" w:type="dxa"/>
            <w:vAlign w:val="center"/>
          </w:tcPr>
          <w:p w14:paraId="5EDF0580" w14:textId="77777777" w:rsidR="007B477E" w:rsidRDefault="007B477E" w:rsidP="000E1C84">
            <w:pPr>
              <w:jc w:val="left"/>
            </w:pPr>
          </w:p>
        </w:tc>
        <w:tc>
          <w:tcPr>
            <w:tcW w:w="1800" w:type="dxa"/>
            <w:vAlign w:val="center"/>
          </w:tcPr>
          <w:p w14:paraId="2CE2F510" w14:textId="77777777" w:rsidR="007B477E" w:rsidRDefault="007B477E" w:rsidP="000E1C84">
            <w:pPr>
              <w:jc w:val="left"/>
            </w:pPr>
          </w:p>
        </w:tc>
        <w:tc>
          <w:tcPr>
            <w:tcW w:w="3541" w:type="dxa"/>
            <w:vAlign w:val="center"/>
          </w:tcPr>
          <w:p w14:paraId="19E0406E" w14:textId="77777777" w:rsidR="007B477E" w:rsidRDefault="007B477E" w:rsidP="000E1C84">
            <w:pPr>
              <w:jc w:val="left"/>
            </w:pPr>
          </w:p>
        </w:tc>
        <w:tc>
          <w:tcPr>
            <w:tcW w:w="1301" w:type="dxa"/>
            <w:vAlign w:val="center"/>
          </w:tcPr>
          <w:p w14:paraId="4B1478BA" w14:textId="77777777" w:rsidR="007B477E" w:rsidRDefault="007B477E" w:rsidP="000E1C84">
            <w:pPr>
              <w:jc w:val="left"/>
            </w:pPr>
          </w:p>
        </w:tc>
      </w:tr>
      <w:tr w:rsidR="007B477E" w14:paraId="53FB9A94" w14:textId="77777777" w:rsidTr="006575C4">
        <w:tc>
          <w:tcPr>
            <w:tcW w:w="847" w:type="dxa"/>
            <w:vMerge/>
            <w:vAlign w:val="center"/>
          </w:tcPr>
          <w:p w14:paraId="410CD65B" w14:textId="77777777" w:rsidR="007B477E" w:rsidRDefault="007B477E" w:rsidP="000E1C84">
            <w:pPr>
              <w:jc w:val="left"/>
            </w:pPr>
          </w:p>
        </w:tc>
        <w:tc>
          <w:tcPr>
            <w:tcW w:w="5572" w:type="dxa"/>
          </w:tcPr>
          <w:p w14:paraId="2488476A" w14:textId="7CA87E3B" w:rsidR="007B477E" w:rsidRPr="005007D0" w:rsidRDefault="00887464" w:rsidP="005007D0">
            <w:pPr>
              <w:pStyle w:val="ListParagraph"/>
              <w:numPr>
                <w:ilvl w:val="0"/>
                <w:numId w:val="23"/>
              </w:numPr>
              <w:jc w:val="left"/>
              <w:rPr>
                <w:lang w:val="en-US"/>
              </w:rPr>
            </w:pPr>
            <w:r w:rsidRPr="00887464">
              <w:rPr>
                <w:lang w:val="en-US"/>
              </w:rPr>
              <w:t>specific particulars may be omitted provided that the other information supplied by the manufacturer is sufficient to enable the user to use the device and to understand the result(s) produced by the device;</w:t>
            </w:r>
          </w:p>
        </w:tc>
        <w:tc>
          <w:tcPr>
            <w:tcW w:w="780" w:type="dxa"/>
            <w:vAlign w:val="center"/>
          </w:tcPr>
          <w:p w14:paraId="1B287405" w14:textId="77777777" w:rsidR="007B477E" w:rsidRDefault="007B477E" w:rsidP="000E1C84">
            <w:pPr>
              <w:jc w:val="left"/>
            </w:pPr>
          </w:p>
        </w:tc>
        <w:tc>
          <w:tcPr>
            <w:tcW w:w="2036" w:type="dxa"/>
            <w:vAlign w:val="center"/>
          </w:tcPr>
          <w:p w14:paraId="79F7945E" w14:textId="77777777" w:rsidR="007B477E" w:rsidRDefault="007B477E" w:rsidP="000E1C84">
            <w:pPr>
              <w:jc w:val="left"/>
            </w:pPr>
          </w:p>
        </w:tc>
        <w:tc>
          <w:tcPr>
            <w:tcW w:w="1800" w:type="dxa"/>
            <w:vAlign w:val="center"/>
          </w:tcPr>
          <w:p w14:paraId="2A03CEF7" w14:textId="77777777" w:rsidR="007B477E" w:rsidRDefault="007B477E" w:rsidP="000E1C84">
            <w:pPr>
              <w:jc w:val="left"/>
            </w:pPr>
          </w:p>
        </w:tc>
        <w:tc>
          <w:tcPr>
            <w:tcW w:w="3541" w:type="dxa"/>
            <w:vAlign w:val="center"/>
          </w:tcPr>
          <w:p w14:paraId="6F279419" w14:textId="77777777" w:rsidR="007B477E" w:rsidRDefault="007B477E" w:rsidP="000E1C84">
            <w:pPr>
              <w:jc w:val="left"/>
            </w:pPr>
          </w:p>
        </w:tc>
        <w:tc>
          <w:tcPr>
            <w:tcW w:w="1301" w:type="dxa"/>
            <w:vAlign w:val="center"/>
          </w:tcPr>
          <w:p w14:paraId="5C697007" w14:textId="77777777" w:rsidR="007B477E" w:rsidRDefault="007B477E" w:rsidP="000E1C84">
            <w:pPr>
              <w:jc w:val="left"/>
            </w:pPr>
          </w:p>
        </w:tc>
      </w:tr>
      <w:tr w:rsidR="007B477E" w14:paraId="54C37062" w14:textId="77777777" w:rsidTr="006575C4">
        <w:tc>
          <w:tcPr>
            <w:tcW w:w="847" w:type="dxa"/>
            <w:vMerge/>
            <w:vAlign w:val="center"/>
          </w:tcPr>
          <w:p w14:paraId="71033CE6" w14:textId="77777777" w:rsidR="007B477E" w:rsidRDefault="007B477E" w:rsidP="000E1C84">
            <w:pPr>
              <w:jc w:val="left"/>
            </w:pPr>
          </w:p>
        </w:tc>
        <w:tc>
          <w:tcPr>
            <w:tcW w:w="5572" w:type="dxa"/>
          </w:tcPr>
          <w:p w14:paraId="244437C5" w14:textId="7EAD1B5F" w:rsidR="007B477E" w:rsidRPr="005007D0" w:rsidRDefault="00887464" w:rsidP="005007D0">
            <w:pPr>
              <w:pStyle w:val="ListParagraph"/>
              <w:numPr>
                <w:ilvl w:val="0"/>
                <w:numId w:val="23"/>
              </w:numPr>
              <w:jc w:val="left"/>
              <w:rPr>
                <w:lang w:val="en-US"/>
              </w:rPr>
            </w:pPr>
            <w:r w:rsidRPr="00887464">
              <w:rPr>
                <w:lang w:val="en-US"/>
              </w:rPr>
              <w:t>the device's intended purpose shall provide sufficient information to enable the user to understand the medical context and to allow the intended user to make a correct interpretation of the results;</w:t>
            </w:r>
          </w:p>
        </w:tc>
        <w:tc>
          <w:tcPr>
            <w:tcW w:w="780" w:type="dxa"/>
            <w:vAlign w:val="center"/>
          </w:tcPr>
          <w:p w14:paraId="681C4FEA" w14:textId="77777777" w:rsidR="007B477E" w:rsidRDefault="007B477E" w:rsidP="000E1C84">
            <w:pPr>
              <w:jc w:val="left"/>
            </w:pPr>
          </w:p>
        </w:tc>
        <w:tc>
          <w:tcPr>
            <w:tcW w:w="2036" w:type="dxa"/>
            <w:vAlign w:val="center"/>
          </w:tcPr>
          <w:p w14:paraId="2132AB90" w14:textId="77777777" w:rsidR="007B477E" w:rsidRDefault="007B477E" w:rsidP="000E1C84">
            <w:pPr>
              <w:jc w:val="left"/>
            </w:pPr>
          </w:p>
        </w:tc>
        <w:tc>
          <w:tcPr>
            <w:tcW w:w="1800" w:type="dxa"/>
            <w:vAlign w:val="center"/>
          </w:tcPr>
          <w:p w14:paraId="2FEC67D7" w14:textId="77777777" w:rsidR="007B477E" w:rsidRDefault="007B477E" w:rsidP="000E1C84">
            <w:pPr>
              <w:jc w:val="left"/>
            </w:pPr>
          </w:p>
        </w:tc>
        <w:tc>
          <w:tcPr>
            <w:tcW w:w="3541" w:type="dxa"/>
            <w:vAlign w:val="center"/>
          </w:tcPr>
          <w:p w14:paraId="1B58633F" w14:textId="77777777" w:rsidR="007B477E" w:rsidRDefault="007B477E" w:rsidP="000E1C84">
            <w:pPr>
              <w:jc w:val="left"/>
            </w:pPr>
          </w:p>
        </w:tc>
        <w:tc>
          <w:tcPr>
            <w:tcW w:w="1301" w:type="dxa"/>
            <w:vAlign w:val="center"/>
          </w:tcPr>
          <w:p w14:paraId="28E42DF2" w14:textId="77777777" w:rsidR="007B477E" w:rsidRDefault="007B477E" w:rsidP="000E1C84">
            <w:pPr>
              <w:jc w:val="left"/>
            </w:pPr>
          </w:p>
        </w:tc>
      </w:tr>
      <w:tr w:rsidR="007B477E" w14:paraId="4453CAD8" w14:textId="77777777" w:rsidTr="006575C4">
        <w:tc>
          <w:tcPr>
            <w:tcW w:w="847" w:type="dxa"/>
            <w:vMerge/>
            <w:vAlign w:val="center"/>
          </w:tcPr>
          <w:p w14:paraId="1735D55F" w14:textId="77777777" w:rsidR="007B477E" w:rsidRDefault="007B477E" w:rsidP="000E1C84">
            <w:pPr>
              <w:jc w:val="left"/>
            </w:pPr>
          </w:p>
        </w:tc>
        <w:tc>
          <w:tcPr>
            <w:tcW w:w="5572" w:type="dxa"/>
          </w:tcPr>
          <w:p w14:paraId="074759B8" w14:textId="53481357" w:rsidR="007B477E" w:rsidRPr="005007D0" w:rsidRDefault="00CE324D" w:rsidP="005007D0">
            <w:pPr>
              <w:pStyle w:val="ListParagraph"/>
              <w:numPr>
                <w:ilvl w:val="0"/>
                <w:numId w:val="23"/>
              </w:numPr>
              <w:jc w:val="left"/>
              <w:rPr>
                <w:lang w:val="en-US"/>
              </w:rPr>
            </w:pPr>
            <w:r w:rsidRPr="00CE324D">
              <w:rPr>
                <w:lang w:val="en-US"/>
              </w:rPr>
              <w:t xml:space="preserve">the results shall be expressed and presented in a </w:t>
            </w:r>
            <w:r w:rsidRPr="00CE324D">
              <w:rPr>
                <w:lang w:val="en-US"/>
              </w:rPr>
              <w:lastRenderedPageBreak/>
              <w:t>way that is readily understood by the intended user;</w:t>
            </w:r>
          </w:p>
        </w:tc>
        <w:tc>
          <w:tcPr>
            <w:tcW w:w="780" w:type="dxa"/>
            <w:vAlign w:val="center"/>
          </w:tcPr>
          <w:p w14:paraId="5749AC84" w14:textId="77777777" w:rsidR="007B477E" w:rsidRDefault="007B477E" w:rsidP="000E1C84">
            <w:pPr>
              <w:jc w:val="left"/>
            </w:pPr>
          </w:p>
        </w:tc>
        <w:tc>
          <w:tcPr>
            <w:tcW w:w="2036" w:type="dxa"/>
            <w:vAlign w:val="center"/>
          </w:tcPr>
          <w:p w14:paraId="406C1CC8" w14:textId="77777777" w:rsidR="007B477E" w:rsidRDefault="007B477E" w:rsidP="000E1C84">
            <w:pPr>
              <w:jc w:val="left"/>
            </w:pPr>
          </w:p>
        </w:tc>
        <w:tc>
          <w:tcPr>
            <w:tcW w:w="1800" w:type="dxa"/>
            <w:vAlign w:val="center"/>
          </w:tcPr>
          <w:p w14:paraId="0E98F821" w14:textId="77777777" w:rsidR="007B477E" w:rsidRDefault="007B477E" w:rsidP="000E1C84">
            <w:pPr>
              <w:jc w:val="left"/>
            </w:pPr>
          </w:p>
        </w:tc>
        <w:tc>
          <w:tcPr>
            <w:tcW w:w="3541" w:type="dxa"/>
            <w:vAlign w:val="center"/>
          </w:tcPr>
          <w:p w14:paraId="1D73CACE" w14:textId="77777777" w:rsidR="007B477E" w:rsidRDefault="007B477E" w:rsidP="000E1C84">
            <w:pPr>
              <w:jc w:val="left"/>
            </w:pPr>
          </w:p>
        </w:tc>
        <w:tc>
          <w:tcPr>
            <w:tcW w:w="1301" w:type="dxa"/>
            <w:vAlign w:val="center"/>
          </w:tcPr>
          <w:p w14:paraId="7E37F8E1" w14:textId="77777777" w:rsidR="007B477E" w:rsidRDefault="007B477E" w:rsidP="000E1C84">
            <w:pPr>
              <w:jc w:val="left"/>
            </w:pPr>
          </w:p>
        </w:tc>
      </w:tr>
      <w:tr w:rsidR="007B477E" w14:paraId="29855681" w14:textId="77777777" w:rsidTr="006575C4">
        <w:tc>
          <w:tcPr>
            <w:tcW w:w="847" w:type="dxa"/>
            <w:vMerge/>
            <w:vAlign w:val="center"/>
          </w:tcPr>
          <w:p w14:paraId="17392E1B" w14:textId="77777777" w:rsidR="007B477E" w:rsidRDefault="007B477E" w:rsidP="000E1C84">
            <w:pPr>
              <w:jc w:val="left"/>
            </w:pPr>
          </w:p>
        </w:tc>
        <w:tc>
          <w:tcPr>
            <w:tcW w:w="5572" w:type="dxa"/>
          </w:tcPr>
          <w:p w14:paraId="07AA8E17" w14:textId="03E7DC2A" w:rsidR="007B477E" w:rsidRPr="005007D0" w:rsidRDefault="00CE324D" w:rsidP="005007D0">
            <w:pPr>
              <w:pStyle w:val="ListParagraph"/>
              <w:numPr>
                <w:ilvl w:val="0"/>
                <w:numId w:val="23"/>
              </w:numPr>
              <w:jc w:val="left"/>
              <w:rPr>
                <w:lang w:val="en-US"/>
              </w:rPr>
            </w:pPr>
            <w:r w:rsidRPr="00CE324D">
              <w:rPr>
                <w:lang w:val="en-US"/>
              </w:rPr>
              <w:t>information shall be provided with advice to the user on action to be taken (in case of positive, negative or indeterminate result), on the test limitations and on the possibility of false positive or false negative result. Information shall also be provided as to any factors that can affect the test result such as age, gender, menstruation, infection, exercise, fasting, diet or medication;</w:t>
            </w:r>
          </w:p>
        </w:tc>
        <w:tc>
          <w:tcPr>
            <w:tcW w:w="780" w:type="dxa"/>
            <w:vAlign w:val="center"/>
          </w:tcPr>
          <w:p w14:paraId="3519B863" w14:textId="77777777" w:rsidR="007B477E" w:rsidRDefault="007B477E" w:rsidP="000E1C84">
            <w:pPr>
              <w:jc w:val="left"/>
            </w:pPr>
          </w:p>
        </w:tc>
        <w:tc>
          <w:tcPr>
            <w:tcW w:w="2036" w:type="dxa"/>
            <w:vAlign w:val="center"/>
          </w:tcPr>
          <w:p w14:paraId="36C37200" w14:textId="77777777" w:rsidR="007B477E" w:rsidRDefault="007B477E" w:rsidP="000E1C84">
            <w:pPr>
              <w:jc w:val="left"/>
            </w:pPr>
          </w:p>
        </w:tc>
        <w:tc>
          <w:tcPr>
            <w:tcW w:w="1800" w:type="dxa"/>
            <w:vAlign w:val="center"/>
          </w:tcPr>
          <w:p w14:paraId="02F94125" w14:textId="77777777" w:rsidR="007B477E" w:rsidRDefault="007B477E" w:rsidP="000E1C84">
            <w:pPr>
              <w:jc w:val="left"/>
            </w:pPr>
          </w:p>
        </w:tc>
        <w:tc>
          <w:tcPr>
            <w:tcW w:w="3541" w:type="dxa"/>
            <w:vAlign w:val="center"/>
          </w:tcPr>
          <w:p w14:paraId="2F44E56F" w14:textId="77777777" w:rsidR="007B477E" w:rsidRDefault="007B477E" w:rsidP="000E1C84">
            <w:pPr>
              <w:jc w:val="left"/>
            </w:pPr>
          </w:p>
        </w:tc>
        <w:tc>
          <w:tcPr>
            <w:tcW w:w="1301" w:type="dxa"/>
            <w:vAlign w:val="center"/>
          </w:tcPr>
          <w:p w14:paraId="0122A7A0" w14:textId="77777777" w:rsidR="007B477E" w:rsidRDefault="007B477E" w:rsidP="000E1C84">
            <w:pPr>
              <w:jc w:val="left"/>
            </w:pPr>
          </w:p>
        </w:tc>
      </w:tr>
      <w:tr w:rsidR="007B477E" w14:paraId="228BB549" w14:textId="77777777" w:rsidTr="006575C4">
        <w:tc>
          <w:tcPr>
            <w:tcW w:w="847" w:type="dxa"/>
            <w:vMerge/>
            <w:vAlign w:val="center"/>
          </w:tcPr>
          <w:p w14:paraId="2E7D3539" w14:textId="77777777" w:rsidR="007B477E" w:rsidRDefault="007B477E" w:rsidP="000E1C84">
            <w:pPr>
              <w:jc w:val="left"/>
            </w:pPr>
          </w:p>
        </w:tc>
        <w:tc>
          <w:tcPr>
            <w:tcW w:w="5572" w:type="dxa"/>
          </w:tcPr>
          <w:p w14:paraId="146F8794" w14:textId="15AF76A2" w:rsidR="007B477E" w:rsidRPr="005007D0" w:rsidRDefault="00B52E9D" w:rsidP="005007D0">
            <w:pPr>
              <w:pStyle w:val="ListParagraph"/>
              <w:numPr>
                <w:ilvl w:val="0"/>
                <w:numId w:val="23"/>
              </w:numPr>
              <w:jc w:val="left"/>
              <w:rPr>
                <w:lang w:val="en-US"/>
              </w:rPr>
            </w:pPr>
            <w:r w:rsidRPr="00B52E9D">
              <w:rPr>
                <w:lang w:val="en-US"/>
              </w:rPr>
              <w:t>the information provided shall include a statement clearly directing that the user should not take any decision of medical relevance without first consulting the appropriate healthcare professional, information on disease effects and prevalence, and, where available, information specific to the Member State(s) where the device is placed on the market on where a user can obtain further advice such as national helplines, websites;</w:t>
            </w:r>
          </w:p>
        </w:tc>
        <w:tc>
          <w:tcPr>
            <w:tcW w:w="780" w:type="dxa"/>
            <w:vAlign w:val="center"/>
          </w:tcPr>
          <w:p w14:paraId="15B0F144" w14:textId="77777777" w:rsidR="007B477E" w:rsidRDefault="007B477E" w:rsidP="000E1C84">
            <w:pPr>
              <w:jc w:val="left"/>
            </w:pPr>
          </w:p>
        </w:tc>
        <w:tc>
          <w:tcPr>
            <w:tcW w:w="2036" w:type="dxa"/>
            <w:vAlign w:val="center"/>
          </w:tcPr>
          <w:p w14:paraId="40246F88" w14:textId="77777777" w:rsidR="007B477E" w:rsidRDefault="007B477E" w:rsidP="000E1C84">
            <w:pPr>
              <w:jc w:val="left"/>
            </w:pPr>
          </w:p>
        </w:tc>
        <w:tc>
          <w:tcPr>
            <w:tcW w:w="1800" w:type="dxa"/>
            <w:vAlign w:val="center"/>
          </w:tcPr>
          <w:p w14:paraId="50D7863A" w14:textId="77777777" w:rsidR="007B477E" w:rsidRDefault="007B477E" w:rsidP="000E1C84">
            <w:pPr>
              <w:jc w:val="left"/>
            </w:pPr>
          </w:p>
        </w:tc>
        <w:tc>
          <w:tcPr>
            <w:tcW w:w="3541" w:type="dxa"/>
            <w:vAlign w:val="center"/>
          </w:tcPr>
          <w:p w14:paraId="77454665" w14:textId="77777777" w:rsidR="007B477E" w:rsidRDefault="007B477E" w:rsidP="000E1C84">
            <w:pPr>
              <w:jc w:val="left"/>
            </w:pPr>
          </w:p>
        </w:tc>
        <w:tc>
          <w:tcPr>
            <w:tcW w:w="1301" w:type="dxa"/>
            <w:vAlign w:val="center"/>
          </w:tcPr>
          <w:p w14:paraId="37AA7D0A" w14:textId="77777777" w:rsidR="007B477E" w:rsidRDefault="007B477E" w:rsidP="000E1C84">
            <w:pPr>
              <w:jc w:val="left"/>
            </w:pPr>
          </w:p>
        </w:tc>
      </w:tr>
      <w:tr w:rsidR="007B477E" w14:paraId="0061B1B4" w14:textId="77777777" w:rsidTr="006575C4">
        <w:tc>
          <w:tcPr>
            <w:tcW w:w="847" w:type="dxa"/>
            <w:vMerge/>
            <w:vAlign w:val="center"/>
          </w:tcPr>
          <w:p w14:paraId="1B711496" w14:textId="77777777" w:rsidR="007B477E" w:rsidRDefault="007B477E" w:rsidP="000E1C84">
            <w:pPr>
              <w:jc w:val="left"/>
            </w:pPr>
          </w:p>
        </w:tc>
        <w:tc>
          <w:tcPr>
            <w:tcW w:w="5572" w:type="dxa"/>
          </w:tcPr>
          <w:p w14:paraId="5C2F7616" w14:textId="6E67DEAD" w:rsidR="007B477E" w:rsidRPr="005007D0" w:rsidRDefault="00B52E9D" w:rsidP="005007D0">
            <w:pPr>
              <w:pStyle w:val="ListParagraph"/>
              <w:numPr>
                <w:ilvl w:val="0"/>
                <w:numId w:val="23"/>
              </w:numPr>
              <w:jc w:val="left"/>
              <w:rPr>
                <w:lang w:val="en-US"/>
              </w:rPr>
            </w:pPr>
            <w:r w:rsidRPr="00B52E9D">
              <w:rPr>
                <w:lang w:val="en-US"/>
              </w:rPr>
              <w:t>for devices intended for self-testing used for the monitoring of a previously diagnosed existing disease or condition, the information shall specify that the patient should only adapt the treatment if he has received the appropriate training to do so.</w:t>
            </w:r>
          </w:p>
        </w:tc>
        <w:tc>
          <w:tcPr>
            <w:tcW w:w="780" w:type="dxa"/>
            <w:vAlign w:val="center"/>
          </w:tcPr>
          <w:p w14:paraId="23D221A8" w14:textId="77777777" w:rsidR="007B477E" w:rsidRDefault="007B477E" w:rsidP="000E1C84">
            <w:pPr>
              <w:jc w:val="left"/>
            </w:pPr>
          </w:p>
        </w:tc>
        <w:tc>
          <w:tcPr>
            <w:tcW w:w="2036" w:type="dxa"/>
            <w:vAlign w:val="center"/>
          </w:tcPr>
          <w:p w14:paraId="4F61E094" w14:textId="77777777" w:rsidR="007B477E" w:rsidRDefault="007B477E" w:rsidP="000E1C84">
            <w:pPr>
              <w:jc w:val="left"/>
            </w:pPr>
          </w:p>
        </w:tc>
        <w:tc>
          <w:tcPr>
            <w:tcW w:w="1800" w:type="dxa"/>
            <w:vAlign w:val="center"/>
          </w:tcPr>
          <w:p w14:paraId="78F17098" w14:textId="77777777" w:rsidR="007B477E" w:rsidRDefault="007B477E" w:rsidP="000E1C84">
            <w:pPr>
              <w:jc w:val="left"/>
            </w:pPr>
          </w:p>
        </w:tc>
        <w:tc>
          <w:tcPr>
            <w:tcW w:w="3541" w:type="dxa"/>
            <w:vAlign w:val="center"/>
          </w:tcPr>
          <w:p w14:paraId="61796776" w14:textId="77777777" w:rsidR="007B477E" w:rsidRDefault="007B477E" w:rsidP="000E1C84">
            <w:pPr>
              <w:jc w:val="left"/>
            </w:pPr>
          </w:p>
        </w:tc>
        <w:tc>
          <w:tcPr>
            <w:tcW w:w="1301" w:type="dxa"/>
            <w:vAlign w:val="center"/>
          </w:tcPr>
          <w:p w14:paraId="0982F79B" w14:textId="77777777" w:rsidR="007B477E" w:rsidRDefault="007B477E" w:rsidP="000E1C84">
            <w:pPr>
              <w:jc w:val="left"/>
            </w:pPr>
          </w:p>
        </w:tc>
      </w:tr>
    </w:tbl>
    <w:p w14:paraId="5EE5DF9F" w14:textId="77777777" w:rsidR="00CD2190" w:rsidRDefault="00CD2190"/>
    <w:p w14:paraId="55994B17" w14:textId="77777777" w:rsidR="00F44358" w:rsidRDefault="00F44358" w:rsidP="00603784"/>
    <w:p w14:paraId="58DDA1A6" w14:textId="77777777" w:rsidR="00CD2190" w:rsidRPr="007F131C" w:rsidRDefault="00CD2190" w:rsidP="00603784">
      <w:pPr>
        <w:sectPr w:rsidR="00CD2190" w:rsidRPr="007F131C" w:rsidSect="00870856">
          <w:pgSz w:w="16838" w:h="11906" w:orient="landscape"/>
          <w:pgMar w:top="993" w:right="1417" w:bottom="991" w:left="1417" w:header="426" w:footer="560" w:gutter="0"/>
          <w:cols w:space="708"/>
          <w:docGrid w:linePitch="360"/>
        </w:sectPr>
      </w:pPr>
    </w:p>
    <w:p w14:paraId="35FD4EC9" w14:textId="022B4D7D" w:rsidR="002A626E" w:rsidRDefault="00977B36" w:rsidP="002A626E">
      <w:pPr>
        <w:pStyle w:val="Heading1"/>
      </w:pPr>
      <w:r>
        <w:lastRenderedPageBreak/>
        <w:t>Conclusion</w:t>
      </w:r>
    </w:p>
    <w:p w14:paraId="27C85005" w14:textId="77777777" w:rsidR="00D95A18" w:rsidRDefault="00D95A18" w:rsidP="00001B40"/>
    <w:p w14:paraId="7BEAF297" w14:textId="294863A4" w:rsidR="002C4F33" w:rsidRDefault="00D95A18" w:rsidP="002C4F33">
      <w:r>
        <w:t>[</w:t>
      </w:r>
      <w:r w:rsidRPr="00D95A18">
        <w:rPr>
          <w:color w:val="FF0000"/>
        </w:rPr>
        <w:t>Manufacturer name</w:t>
      </w:r>
      <w:r>
        <w:t xml:space="preserve">] has identified all applicable </w:t>
      </w:r>
      <w:r w:rsidR="004A2E23">
        <w:t>GSPR</w:t>
      </w:r>
      <w:r w:rsidR="00466E12">
        <w:t>s</w:t>
      </w:r>
      <w:r w:rsidR="004A2E23">
        <w:t xml:space="preserve"> for [</w:t>
      </w:r>
      <w:r w:rsidR="004A2E23" w:rsidRPr="004A2E23">
        <w:rPr>
          <w:color w:val="FF0000"/>
        </w:rPr>
        <w:t>device short name</w:t>
      </w:r>
      <w:r w:rsidR="004A2E23">
        <w:t>]</w:t>
      </w:r>
      <w:r w:rsidR="002C4F33">
        <w:t>.</w:t>
      </w:r>
      <w:r w:rsidR="002C4F33" w:rsidRPr="002C4F33">
        <w:t xml:space="preserve"> </w:t>
      </w:r>
      <w:r w:rsidR="002C4F33">
        <w:t xml:space="preserve">The evidence of compliance with applicable </w:t>
      </w:r>
      <w:r w:rsidR="002C4F33" w:rsidRPr="00DE1AF7">
        <w:rPr>
          <w:color w:val="FF0000"/>
        </w:rPr>
        <w:t>harmonized standards, common specifications, state of the art standards and relevant MDCG guidance documents</w:t>
      </w:r>
      <w:r w:rsidR="002C4F33">
        <w:t xml:space="preserve">, supports the presumption of conformity to applicable GSPRs </w:t>
      </w:r>
      <w:r w:rsidR="00EC7C4E">
        <w:t xml:space="preserve">as </w:t>
      </w:r>
      <w:r w:rsidR="002C4F33">
        <w:t>identified in</w:t>
      </w:r>
      <w:r w:rsidR="00EC7C4E">
        <w:t xml:space="preserve"> </w:t>
      </w:r>
      <w:r w:rsidR="00EC7C4E" w:rsidRPr="00EC7C4E">
        <w:rPr>
          <w:b/>
          <w:bCs/>
        </w:rPr>
        <w:fldChar w:fldCharType="begin"/>
      </w:r>
      <w:r w:rsidR="00EC7C4E" w:rsidRPr="00EC7C4E">
        <w:rPr>
          <w:b/>
          <w:bCs/>
        </w:rPr>
        <w:instrText xml:space="preserve"> REF _Ref148603381 \h  \* MERGEFORMAT </w:instrText>
      </w:r>
      <w:r w:rsidR="00EC7C4E" w:rsidRPr="00EC7C4E">
        <w:rPr>
          <w:b/>
          <w:bCs/>
        </w:rPr>
      </w:r>
      <w:r w:rsidR="00EC7C4E" w:rsidRPr="00EC7C4E">
        <w:rPr>
          <w:b/>
          <w:bCs/>
        </w:rPr>
        <w:fldChar w:fldCharType="separate"/>
      </w:r>
      <w:r w:rsidR="00C1746F" w:rsidRPr="00C1746F">
        <w:rPr>
          <w:b/>
          <w:bCs/>
        </w:rPr>
        <w:t xml:space="preserve">Table </w:t>
      </w:r>
      <w:r w:rsidR="00C1746F" w:rsidRPr="00C1746F">
        <w:rPr>
          <w:b/>
          <w:bCs/>
          <w:noProof/>
        </w:rPr>
        <w:t>2</w:t>
      </w:r>
      <w:r w:rsidR="00EC7C4E" w:rsidRPr="00EC7C4E">
        <w:rPr>
          <w:b/>
          <w:bCs/>
        </w:rPr>
        <w:fldChar w:fldCharType="end"/>
      </w:r>
      <w:r w:rsidR="00EC7C4E">
        <w:t xml:space="preserve"> and</w:t>
      </w:r>
      <w:r w:rsidR="002C4F33">
        <w:t xml:space="preserve"> </w:t>
      </w:r>
      <w:r w:rsidR="002C4F33" w:rsidRPr="006032C3">
        <w:rPr>
          <w:b/>
          <w:bCs/>
        </w:rPr>
        <w:fldChar w:fldCharType="begin"/>
      </w:r>
      <w:r w:rsidR="002C4F33" w:rsidRPr="006032C3">
        <w:rPr>
          <w:b/>
          <w:bCs/>
        </w:rPr>
        <w:instrText xml:space="preserve"> REF _Ref148621726 \h  \* MERGEFORMAT </w:instrText>
      </w:r>
      <w:r w:rsidR="002C4F33" w:rsidRPr="006032C3">
        <w:rPr>
          <w:b/>
          <w:bCs/>
        </w:rPr>
      </w:r>
      <w:r w:rsidR="002C4F33" w:rsidRPr="006032C3">
        <w:rPr>
          <w:b/>
          <w:bCs/>
        </w:rPr>
        <w:fldChar w:fldCharType="separate"/>
      </w:r>
      <w:r w:rsidR="00C1746F" w:rsidRPr="00C1746F">
        <w:rPr>
          <w:b/>
          <w:bCs/>
        </w:rPr>
        <w:t xml:space="preserve">Table </w:t>
      </w:r>
      <w:r w:rsidR="00C1746F" w:rsidRPr="00C1746F">
        <w:rPr>
          <w:b/>
          <w:bCs/>
          <w:noProof/>
        </w:rPr>
        <w:t>3</w:t>
      </w:r>
      <w:r w:rsidR="002C4F33" w:rsidRPr="006032C3">
        <w:rPr>
          <w:b/>
          <w:bCs/>
        </w:rPr>
        <w:fldChar w:fldCharType="end"/>
      </w:r>
      <w:r w:rsidR="002C4F33">
        <w:t>.</w:t>
      </w:r>
    </w:p>
    <w:p w14:paraId="2CC1F3CF" w14:textId="77777777" w:rsidR="00EC7C4E" w:rsidRDefault="00EC7C4E" w:rsidP="002C4F33"/>
    <w:p w14:paraId="1C88392C" w14:textId="40E9CEAA" w:rsidR="00EC7C4E" w:rsidRDefault="00455EA2" w:rsidP="002C4F33">
      <w:r>
        <w:t>[</w:t>
      </w:r>
      <w:r w:rsidRPr="00646A76">
        <w:rPr>
          <w:color w:val="FF0000"/>
        </w:rPr>
        <w:t>Manufacturer name</w:t>
      </w:r>
      <w:r>
        <w:t>] evaluated [</w:t>
      </w:r>
      <w:r w:rsidRPr="00646A76">
        <w:rPr>
          <w:color w:val="FF0000"/>
        </w:rPr>
        <w:t>device short name</w:t>
      </w:r>
      <w:r>
        <w:t xml:space="preserve">] is in compliance with Annex I of the </w:t>
      </w:r>
      <w:r w:rsidR="001E5B0F">
        <w:t>IVDR</w:t>
      </w:r>
      <w:r>
        <w:t>.</w:t>
      </w:r>
    </w:p>
    <w:p w14:paraId="07D88AE5" w14:textId="77777777" w:rsidR="00466E12" w:rsidRDefault="00466E12" w:rsidP="002C4F33"/>
    <w:p w14:paraId="7309BC2B" w14:textId="77777777" w:rsidR="00466E12" w:rsidRDefault="00466E12" w:rsidP="002C4F33"/>
    <w:p w14:paraId="404C246C" w14:textId="7F698C8E" w:rsidR="00D95A18" w:rsidRPr="00001B40" w:rsidRDefault="00D95A18" w:rsidP="00001B40">
      <w:pPr>
        <w:rPr>
          <w:color w:val="FF0000"/>
        </w:rPr>
      </w:pPr>
    </w:p>
    <w:sectPr w:rsidR="00D95A18" w:rsidRPr="00001B40" w:rsidSect="00C92EAD">
      <w:pgSz w:w="11906" w:h="16838"/>
      <w:pgMar w:top="1417" w:right="991" w:bottom="1417" w:left="993" w:header="426"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E56AA" w14:textId="77777777" w:rsidR="006515A0" w:rsidRDefault="006515A0" w:rsidP="00D0337D">
      <w:r>
        <w:separator/>
      </w:r>
    </w:p>
  </w:endnote>
  <w:endnote w:type="continuationSeparator" w:id="0">
    <w:p w14:paraId="73FE5678" w14:textId="77777777" w:rsidR="006515A0" w:rsidRDefault="006515A0" w:rsidP="00D0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2F53" w14:textId="1DAD7D14" w:rsidR="005D59B6" w:rsidRPr="00AD17E7" w:rsidRDefault="00AD17E7" w:rsidP="008F2A60">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631243945"/>
        <w:docPartObj>
          <w:docPartGallery w:val="Page Numbers (Top of Page)"/>
          <w:docPartUnique/>
        </w:docPartObj>
      </w:sdt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22</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FF66" w14:textId="2D59429F" w:rsidR="00AB022A" w:rsidRPr="00AB022A" w:rsidRDefault="00AB022A">
    <w:pPr>
      <w:pStyle w:val="Footer"/>
    </w:pPr>
    <w:r w:rsidRPr="00AB022A">
      <w:t>Form Number: LEX-FORM-EU</w:t>
    </w:r>
    <w:r w:rsidR="007D511A">
      <w:t>IVDR</w:t>
    </w:r>
    <w:r w:rsidRPr="00AB022A">
      <w:t>-00</w:t>
    </w:r>
    <w:r w:rsidR="00363883">
      <w:t>2</w:t>
    </w:r>
    <w:r w:rsidRPr="00AB022A">
      <w:t xml:space="preserve"> rev.1</w:t>
    </w:r>
    <w:r w:rsidRPr="00AB022A">
      <w:tab/>
    </w:r>
    <w:r w:rsidRPr="00AB022A">
      <w:tab/>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5590" w14:textId="5567D5B1" w:rsidR="005D59B6" w:rsidRPr="00AD17E7" w:rsidRDefault="00AD17E7" w:rsidP="00AD17E7">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1514373738"/>
        <w:docPartObj>
          <w:docPartGallery w:val="Page Numbers (Top of Page)"/>
          <w:docPartUnique/>
        </w:docPartObj>
      </w:sdt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22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9AEBD" w14:textId="77777777" w:rsidR="006515A0" w:rsidRDefault="006515A0" w:rsidP="00D0337D">
      <w:r>
        <w:separator/>
      </w:r>
    </w:p>
  </w:footnote>
  <w:footnote w:type="continuationSeparator" w:id="0">
    <w:p w14:paraId="6FFEA6A4" w14:textId="77777777" w:rsidR="006515A0" w:rsidRDefault="006515A0" w:rsidP="00D03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5850"/>
      <w:gridCol w:w="2920"/>
    </w:tblGrid>
    <w:tr w:rsidR="001549D2" w14:paraId="2197E5E9" w14:textId="77777777" w:rsidTr="006A57A0">
      <w:trPr>
        <w:trHeight w:val="570"/>
      </w:trPr>
      <w:tc>
        <w:tcPr>
          <w:tcW w:w="1368" w:type="dxa"/>
          <w:tcBorders>
            <w:bottom w:val="nil"/>
          </w:tcBorders>
          <w:vAlign w:val="center"/>
        </w:tcPr>
        <w:p w14:paraId="57A838E0" w14:textId="7CA0448D" w:rsidR="001549D2" w:rsidRPr="00C92EAD" w:rsidRDefault="00C57E85" w:rsidP="001549D2">
          <w:pPr>
            <w:pStyle w:val="Header"/>
            <w:jc w:val="center"/>
            <w:rPr>
              <w:caps/>
              <w:sz w:val="28"/>
              <w:szCs w:val="28"/>
            </w:rPr>
          </w:pPr>
          <w:r>
            <w:rPr>
              <w:noProof/>
              <w:sz w:val="28"/>
              <w:szCs w:val="28"/>
            </w:rPr>
            <w:drawing>
              <wp:anchor distT="0" distB="0" distL="114300" distR="114300" simplePos="0" relativeHeight="251657216" behindDoc="0" locked="0" layoutInCell="1" allowOverlap="1" wp14:anchorId="264D847B" wp14:editId="5808A513">
                <wp:simplePos x="0" y="0"/>
                <wp:positionH relativeFrom="column">
                  <wp:posOffset>-289560</wp:posOffset>
                </wp:positionH>
                <wp:positionV relativeFrom="paragraph">
                  <wp:posOffset>-137795</wp:posOffset>
                </wp:positionV>
                <wp:extent cx="880745" cy="662305"/>
                <wp:effectExtent l="0" t="0" r="0" b="0"/>
                <wp:wrapNone/>
                <wp:docPr id="339452174" name="Picture 33945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880745" cy="66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50" w:type="dxa"/>
          <w:vAlign w:val="center"/>
        </w:tcPr>
        <w:p w14:paraId="6B9ADAAA" w14:textId="116C54DA" w:rsidR="001549D2" w:rsidRDefault="00001B40" w:rsidP="001549D2">
          <w:pPr>
            <w:tabs>
              <w:tab w:val="left" w:pos="1843"/>
              <w:tab w:val="center" w:pos="2268"/>
              <w:tab w:val="left" w:pos="2552"/>
            </w:tabs>
            <w:jc w:val="center"/>
          </w:pPr>
          <w:r>
            <w:rPr>
              <w:sz w:val="28"/>
              <w:szCs w:val="28"/>
            </w:rPr>
            <w:t>GSPR Checklist</w:t>
          </w:r>
        </w:p>
      </w:tc>
      <w:tc>
        <w:tcPr>
          <w:tcW w:w="2920" w:type="dxa"/>
          <w:vAlign w:val="center"/>
        </w:tcPr>
        <w:p w14:paraId="2EC39E2D" w14:textId="3B20027B" w:rsidR="001549D2" w:rsidRPr="00681A4D" w:rsidRDefault="00681A4D" w:rsidP="001549D2">
          <w:pPr>
            <w:tabs>
              <w:tab w:val="left" w:pos="1843"/>
              <w:tab w:val="center" w:pos="2268"/>
              <w:tab w:val="left" w:pos="2552"/>
            </w:tabs>
            <w:jc w:val="left"/>
            <w:rPr>
              <w:color w:val="FF0000"/>
            </w:rPr>
          </w:pPr>
          <w:r>
            <w:rPr>
              <w:color w:val="FF0000"/>
            </w:rPr>
            <w:t>[Doc Number] rev.Y</w:t>
          </w:r>
        </w:p>
      </w:tc>
    </w:tr>
  </w:tbl>
  <w:p w14:paraId="084A93B6" w14:textId="0AC8E28F" w:rsidR="005D59B6" w:rsidRPr="001549D2" w:rsidRDefault="005D59B6" w:rsidP="00154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78B4" w14:textId="3999B3AF" w:rsidR="000F0603" w:rsidRDefault="000F0603">
    <w:pPr>
      <w:pStyle w:val="Header"/>
    </w:pPr>
    <w:r>
      <w:rPr>
        <w:noProof/>
        <w:sz w:val="28"/>
        <w:szCs w:val="28"/>
      </w:rPr>
      <w:drawing>
        <wp:anchor distT="0" distB="0" distL="114300" distR="114300" simplePos="0" relativeHeight="251661824" behindDoc="0" locked="0" layoutInCell="1" allowOverlap="1" wp14:anchorId="588F2461" wp14:editId="23A50DA5">
          <wp:simplePos x="0" y="0"/>
          <wp:positionH relativeFrom="column">
            <wp:posOffset>-1905</wp:posOffset>
          </wp:positionH>
          <wp:positionV relativeFrom="paragraph">
            <wp:posOffset>-3810</wp:posOffset>
          </wp:positionV>
          <wp:extent cx="3409950" cy="2564223"/>
          <wp:effectExtent l="0" t="0" r="0" b="0"/>
          <wp:wrapNone/>
          <wp:docPr id="1603659811" name="Picture 160365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3433588" cy="25819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5850"/>
      <w:gridCol w:w="2920"/>
    </w:tblGrid>
    <w:tr w:rsidR="000F0603" w14:paraId="69DB6A23" w14:textId="77777777" w:rsidTr="006A57A0">
      <w:trPr>
        <w:trHeight w:val="570"/>
      </w:trPr>
      <w:tc>
        <w:tcPr>
          <w:tcW w:w="1368" w:type="dxa"/>
          <w:tcBorders>
            <w:bottom w:val="nil"/>
          </w:tcBorders>
          <w:vAlign w:val="center"/>
        </w:tcPr>
        <w:p w14:paraId="7DCF8C77" w14:textId="77777777" w:rsidR="000F0603" w:rsidRPr="00C92EAD" w:rsidRDefault="000F0603" w:rsidP="000F0603">
          <w:pPr>
            <w:pStyle w:val="Header"/>
            <w:jc w:val="center"/>
            <w:rPr>
              <w:caps/>
              <w:sz w:val="28"/>
              <w:szCs w:val="28"/>
            </w:rPr>
          </w:pPr>
          <w:r>
            <w:rPr>
              <w:noProof/>
              <w:sz w:val="28"/>
              <w:szCs w:val="28"/>
            </w:rPr>
            <w:drawing>
              <wp:anchor distT="0" distB="0" distL="114300" distR="114300" simplePos="0" relativeHeight="251658752" behindDoc="0" locked="0" layoutInCell="1" allowOverlap="1" wp14:anchorId="523CFAB4" wp14:editId="086AAE60">
                <wp:simplePos x="0" y="0"/>
                <wp:positionH relativeFrom="column">
                  <wp:posOffset>-289560</wp:posOffset>
                </wp:positionH>
                <wp:positionV relativeFrom="paragraph">
                  <wp:posOffset>-137795</wp:posOffset>
                </wp:positionV>
                <wp:extent cx="880745" cy="662305"/>
                <wp:effectExtent l="0" t="0" r="0" b="0"/>
                <wp:wrapNone/>
                <wp:docPr id="421684044" name="Picture 42168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880745" cy="66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50" w:type="dxa"/>
          <w:vAlign w:val="center"/>
        </w:tcPr>
        <w:p w14:paraId="1E4C9F74" w14:textId="18A09240" w:rsidR="000F0603" w:rsidRDefault="00001B40" w:rsidP="000F0603">
          <w:pPr>
            <w:tabs>
              <w:tab w:val="left" w:pos="1843"/>
              <w:tab w:val="center" w:pos="2268"/>
              <w:tab w:val="left" w:pos="2552"/>
            </w:tabs>
            <w:jc w:val="center"/>
          </w:pPr>
          <w:r>
            <w:rPr>
              <w:sz w:val="28"/>
              <w:szCs w:val="28"/>
            </w:rPr>
            <w:t>GSPR Checklist</w:t>
          </w:r>
        </w:p>
      </w:tc>
      <w:tc>
        <w:tcPr>
          <w:tcW w:w="2920" w:type="dxa"/>
          <w:vAlign w:val="center"/>
        </w:tcPr>
        <w:p w14:paraId="7C8DE01B" w14:textId="77777777" w:rsidR="000F0603" w:rsidRPr="00681A4D" w:rsidRDefault="000F0603" w:rsidP="000F0603">
          <w:pPr>
            <w:tabs>
              <w:tab w:val="left" w:pos="1843"/>
              <w:tab w:val="center" w:pos="2268"/>
              <w:tab w:val="left" w:pos="2552"/>
            </w:tabs>
            <w:jc w:val="left"/>
            <w:rPr>
              <w:color w:val="FF0000"/>
            </w:rPr>
          </w:pPr>
          <w:r>
            <w:rPr>
              <w:color w:val="FF0000"/>
            </w:rPr>
            <w:t>[Doc Number] rev.Y</w:t>
          </w:r>
        </w:p>
      </w:tc>
    </w:tr>
  </w:tbl>
  <w:p w14:paraId="2183A426" w14:textId="77777777" w:rsidR="000F0603" w:rsidRPr="001549D2" w:rsidRDefault="000F0603" w:rsidP="000F0603">
    <w:pPr>
      <w:pStyle w:val="Header"/>
    </w:pPr>
  </w:p>
  <w:p w14:paraId="529437EE" w14:textId="77777777" w:rsidR="005D59B6" w:rsidRPr="000F0603" w:rsidRDefault="005D59B6" w:rsidP="000F0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1EC9"/>
    <w:multiLevelType w:val="hybridMultilevel"/>
    <w:tmpl w:val="71287CCA"/>
    <w:lvl w:ilvl="0" w:tplc="7D8C07F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AA178E"/>
    <w:multiLevelType w:val="hybridMultilevel"/>
    <w:tmpl w:val="6B3A30BC"/>
    <w:lvl w:ilvl="0" w:tplc="FFFFFFFF">
      <w:start w:val="1"/>
      <w:numFmt w:val="lowerRoman"/>
      <w:lvlText w:val="%1."/>
      <w:lvlJc w:val="righ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09012A2"/>
    <w:multiLevelType w:val="hybridMultilevel"/>
    <w:tmpl w:val="0866A546"/>
    <w:lvl w:ilvl="0" w:tplc="3F02905E">
      <w:start w:val="1"/>
      <w:numFmt w:val="bullet"/>
      <w:lvlText w:val="-"/>
      <w:lvlJc w:val="left"/>
      <w:pPr>
        <w:ind w:left="1440" w:hanging="360"/>
      </w:pPr>
      <w:rPr>
        <w:rFonts w:ascii="Cambria" w:eastAsiaTheme="minorHAnsi" w:hAnsi="Cambria"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3AA222A"/>
    <w:multiLevelType w:val="hybridMultilevel"/>
    <w:tmpl w:val="7F3A33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451E09"/>
    <w:multiLevelType w:val="hybridMultilevel"/>
    <w:tmpl w:val="1DD4C65A"/>
    <w:lvl w:ilvl="0" w:tplc="3F02905E">
      <w:start w:val="27"/>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584E75"/>
    <w:multiLevelType w:val="hybridMultilevel"/>
    <w:tmpl w:val="5F466386"/>
    <w:lvl w:ilvl="0" w:tplc="7D8C07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D812B4"/>
    <w:multiLevelType w:val="hybridMultilevel"/>
    <w:tmpl w:val="6B3A30BC"/>
    <w:lvl w:ilvl="0" w:tplc="040C001B">
      <w:start w:val="1"/>
      <w:numFmt w:val="lowerRoman"/>
      <w:lvlText w:val="%1."/>
      <w:lvlJc w:val="righ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25112712"/>
    <w:multiLevelType w:val="hybridMultilevel"/>
    <w:tmpl w:val="114CEBC4"/>
    <w:lvl w:ilvl="0" w:tplc="7D8C07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AC6FC9"/>
    <w:multiLevelType w:val="hybridMultilevel"/>
    <w:tmpl w:val="76E8FFEC"/>
    <w:lvl w:ilvl="0" w:tplc="7D8C07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2261D70"/>
    <w:multiLevelType w:val="hybridMultilevel"/>
    <w:tmpl w:val="06AE9914"/>
    <w:lvl w:ilvl="0" w:tplc="7D8C07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8D86AA7"/>
    <w:multiLevelType w:val="multilevel"/>
    <w:tmpl w:val="B770C02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39412F82"/>
    <w:multiLevelType w:val="hybridMultilevel"/>
    <w:tmpl w:val="B61AA11C"/>
    <w:lvl w:ilvl="0" w:tplc="7D8C07F2">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4838AB"/>
    <w:multiLevelType w:val="hybridMultilevel"/>
    <w:tmpl w:val="636CAD10"/>
    <w:lvl w:ilvl="0" w:tplc="7D8C07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F66707F"/>
    <w:multiLevelType w:val="hybridMultilevel"/>
    <w:tmpl w:val="F63ACEE2"/>
    <w:lvl w:ilvl="0" w:tplc="3F02905E">
      <w:start w:val="1"/>
      <w:numFmt w:val="bullet"/>
      <w:lvlText w:val="-"/>
      <w:lvlJc w:val="left"/>
      <w:pPr>
        <w:ind w:left="1440" w:hanging="360"/>
      </w:pPr>
      <w:rPr>
        <w:rFonts w:ascii="Cambria" w:eastAsiaTheme="minorHAnsi" w:hAnsi="Cambria"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3F6A15D6"/>
    <w:multiLevelType w:val="hybridMultilevel"/>
    <w:tmpl w:val="CF769262"/>
    <w:lvl w:ilvl="0" w:tplc="040C001B">
      <w:start w:val="1"/>
      <w:numFmt w:val="lowerRoman"/>
      <w:lvlText w:val="%1."/>
      <w:lvlJc w:val="right"/>
      <w:pPr>
        <w:ind w:left="1088" w:hanging="360"/>
      </w:pPr>
    </w:lvl>
    <w:lvl w:ilvl="1" w:tplc="040C0019" w:tentative="1">
      <w:start w:val="1"/>
      <w:numFmt w:val="lowerLetter"/>
      <w:lvlText w:val="%2."/>
      <w:lvlJc w:val="left"/>
      <w:pPr>
        <w:ind w:left="1808" w:hanging="360"/>
      </w:pPr>
    </w:lvl>
    <w:lvl w:ilvl="2" w:tplc="040C001B" w:tentative="1">
      <w:start w:val="1"/>
      <w:numFmt w:val="lowerRoman"/>
      <w:lvlText w:val="%3."/>
      <w:lvlJc w:val="right"/>
      <w:pPr>
        <w:ind w:left="2528" w:hanging="180"/>
      </w:pPr>
    </w:lvl>
    <w:lvl w:ilvl="3" w:tplc="040C000F" w:tentative="1">
      <w:start w:val="1"/>
      <w:numFmt w:val="decimal"/>
      <w:lvlText w:val="%4."/>
      <w:lvlJc w:val="left"/>
      <w:pPr>
        <w:ind w:left="3248" w:hanging="360"/>
      </w:pPr>
    </w:lvl>
    <w:lvl w:ilvl="4" w:tplc="040C0019" w:tentative="1">
      <w:start w:val="1"/>
      <w:numFmt w:val="lowerLetter"/>
      <w:lvlText w:val="%5."/>
      <w:lvlJc w:val="left"/>
      <w:pPr>
        <w:ind w:left="3968" w:hanging="360"/>
      </w:pPr>
    </w:lvl>
    <w:lvl w:ilvl="5" w:tplc="040C001B" w:tentative="1">
      <w:start w:val="1"/>
      <w:numFmt w:val="lowerRoman"/>
      <w:lvlText w:val="%6."/>
      <w:lvlJc w:val="right"/>
      <w:pPr>
        <w:ind w:left="4688" w:hanging="180"/>
      </w:pPr>
    </w:lvl>
    <w:lvl w:ilvl="6" w:tplc="040C000F" w:tentative="1">
      <w:start w:val="1"/>
      <w:numFmt w:val="decimal"/>
      <w:lvlText w:val="%7."/>
      <w:lvlJc w:val="left"/>
      <w:pPr>
        <w:ind w:left="5408" w:hanging="360"/>
      </w:pPr>
    </w:lvl>
    <w:lvl w:ilvl="7" w:tplc="040C0019" w:tentative="1">
      <w:start w:val="1"/>
      <w:numFmt w:val="lowerLetter"/>
      <w:lvlText w:val="%8."/>
      <w:lvlJc w:val="left"/>
      <w:pPr>
        <w:ind w:left="6128" w:hanging="360"/>
      </w:pPr>
    </w:lvl>
    <w:lvl w:ilvl="8" w:tplc="040C001B" w:tentative="1">
      <w:start w:val="1"/>
      <w:numFmt w:val="lowerRoman"/>
      <w:lvlText w:val="%9."/>
      <w:lvlJc w:val="right"/>
      <w:pPr>
        <w:ind w:left="6848" w:hanging="180"/>
      </w:pPr>
    </w:lvl>
  </w:abstractNum>
  <w:abstractNum w:abstractNumId="15" w15:restartNumberingAfterBreak="0">
    <w:nsid w:val="4A903B65"/>
    <w:multiLevelType w:val="hybridMultilevel"/>
    <w:tmpl w:val="BAC232A4"/>
    <w:lvl w:ilvl="0" w:tplc="7D8C07F2">
      <w:start w:val="1"/>
      <w:numFmt w:val="lowerLetter"/>
      <w:lvlText w:val="(%1)"/>
      <w:lvlJc w:val="left"/>
      <w:pPr>
        <w:ind w:left="720" w:hanging="360"/>
      </w:pPr>
      <w:rPr>
        <w:rFonts w:hint="default"/>
      </w:rPr>
    </w:lvl>
    <w:lvl w:ilvl="1" w:tplc="040C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E5845D5"/>
    <w:multiLevelType w:val="hybridMultilevel"/>
    <w:tmpl w:val="7592D114"/>
    <w:lvl w:ilvl="0" w:tplc="7D8C07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050BF0"/>
    <w:multiLevelType w:val="hybridMultilevel"/>
    <w:tmpl w:val="2F3C9DCC"/>
    <w:lvl w:ilvl="0" w:tplc="8BFE334E">
      <w:start w:val="1"/>
      <w:numFmt w:val="decimal"/>
      <w:pStyle w:val="Heading5"/>
      <w:lvlText w:val="[%1]"/>
      <w:lvlJc w:val="left"/>
      <w:pPr>
        <w:ind w:left="720" w:hanging="360"/>
      </w:pPr>
      <w:rPr>
        <w:rFonts w:hint="default"/>
      </w:rPr>
    </w:lvl>
    <w:lvl w:ilvl="1" w:tplc="7D8C07F2">
      <w:start w:val="1"/>
      <w:numFmt w:val="lowerLetter"/>
      <w:lvlText w:val="(%2)"/>
      <w:lvlJc w:val="left"/>
      <w:pPr>
        <w:ind w:left="1455" w:hanging="375"/>
      </w:pPr>
      <w:rPr>
        <w:rFonts w:hint="default"/>
      </w:rPr>
    </w:lvl>
    <w:lvl w:ilvl="2" w:tplc="215624E2">
      <w:start w:val="8"/>
      <w:numFmt w:val="bullet"/>
      <w:lvlText w:val="—"/>
      <w:lvlJc w:val="left"/>
      <w:pPr>
        <w:ind w:left="2340" w:hanging="360"/>
      </w:pPr>
      <w:rPr>
        <w:rFonts w:ascii="Cambria" w:eastAsiaTheme="minorHAnsi" w:hAnsi="Cambria" w:cstheme="minorBid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9AC64E9"/>
    <w:multiLevelType w:val="hybridMultilevel"/>
    <w:tmpl w:val="2C423CA0"/>
    <w:lvl w:ilvl="0" w:tplc="7D8C07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A7A51C9"/>
    <w:multiLevelType w:val="hybridMultilevel"/>
    <w:tmpl w:val="B61AA11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0E036DD"/>
    <w:multiLevelType w:val="hybridMultilevel"/>
    <w:tmpl w:val="E6C4B420"/>
    <w:lvl w:ilvl="0" w:tplc="7D8C07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F4F5DAB"/>
    <w:multiLevelType w:val="hybridMultilevel"/>
    <w:tmpl w:val="7F3A3328"/>
    <w:lvl w:ilvl="0" w:tplc="7D8C07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FC57589"/>
    <w:multiLevelType w:val="hybridMultilevel"/>
    <w:tmpl w:val="D8523A32"/>
    <w:lvl w:ilvl="0" w:tplc="7D8C07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68421936">
    <w:abstractNumId w:val="10"/>
  </w:num>
  <w:num w:numId="2" w16cid:durableId="964391965">
    <w:abstractNumId w:val="17"/>
  </w:num>
  <w:num w:numId="3" w16cid:durableId="366182025">
    <w:abstractNumId w:val="5"/>
  </w:num>
  <w:num w:numId="4" w16cid:durableId="1226524337">
    <w:abstractNumId w:val="0"/>
  </w:num>
  <w:num w:numId="5" w16cid:durableId="653679002">
    <w:abstractNumId w:val="7"/>
  </w:num>
  <w:num w:numId="6" w16cid:durableId="871378291">
    <w:abstractNumId w:val="20"/>
  </w:num>
  <w:num w:numId="7" w16cid:durableId="323239971">
    <w:abstractNumId w:val="9"/>
  </w:num>
  <w:num w:numId="8" w16cid:durableId="240415254">
    <w:abstractNumId w:val="22"/>
  </w:num>
  <w:num w:numId="9" w16cid:durableId="1496532144">
    <w:abstractNumId w:val="18"/>
  </w:num>
  <w:num w:numId="10" w16cid:durableId="1327396336">
    <w:abstractNumId w:val="16"/>
  </w:num>
  <w:num w:numId="11" w16cid:durableId="770859024">
    <w:abstractNumId w:val="21"/>
  </w:num>
  <w:num w:numId="12" w16cid:durableId="1428883964">
    <w:abstractNumId w:val="8"/>
  </w:num>
  <w:num w:numId="13" w16cid:durableId="489102609">
    <w:abstractNumId w:val="15"/>
  </w:num>
  <w:num w:numId="14" w16cid:durableId="981689527">
    <w:abstractNumId w:val="2"/>
  </w:num>
  <w:num w:numId="15" w16cid:durableId="1717119276">
    <w:abstractNumId w:val="12"/>
  </w:num>
  <w:num w:numId="16" w16cid:durableId="1777865496">
    <w:abstractNumId w:val="11"/>
  </w:num>
  <w:num w:numId="17" w16cid:durableId="832259294">
    <w:abstractNumId w:val="13"/>
  </w:num>
  <w:num w:numId="18" w16cid:durableId="2012096868">
    <w:abstractNumId w:val="4"/>
  </w:num>
  <w:num w:numId="19" w16cid:durableId="1714038921">
    <w:abstractNumId w:val="3"/>
  </w:num>
  <w:num w:numId="20" w16cid:durableId="1060249332">
    <w:abstractNumId w:val="6"/>
  </w:num>
  <w:num w:numId="21" w16cid:durableId="1564414884">
    <w:abstractNumId w:val="1"/>
  </w:num>
  <w:num w:numId="22" w16cid:durableId="838471795">
    <w:abstractNumId w:val="14"/>
  </w:num>
  <w:num w:numId="23" w16cid:durableId="1415861042">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56434"/>
    <w:rsid w:val="00000A63"/>
    <w:rsid w:val="00001B40"/>
    <w:rsid w:val="000039F5"/>
    <w:rsid w:val="00006E73"/>
    <w:rsid w:val="00007141"/>
    <w:rsid w:val="00010A1F"/>
    <w:rsid w:val="00010CC1"/>
    <w:rsid w:val="00011F84"/>
    <w:rsid w:val="00012479"/>
    <w:rsid w:val="0001260A"/>
    <w:rsid w:val="00012BE1"/>
    <w:rsid w:val="00015314"/>
    <w:rsid w:val="00015416"/>
    <w:rsid w:val="00015AF1"/>
    <w:rsid w:val="00015B3D"/>
    <w:rsid w:val="0001734A"/>
    <w:rsid w:val="00021315"/>
    <w:rsid w:val="00021707"/>
    <w:rsid w:val="000223D6"/>
    <w:rsid w:val="0002371A"/>
    <w:rsid w:val="000255FE"/>
    <w:rsid w:val="00026F8B"/>
    <w:rsid w:val="00027B3A"/>
    <w:rsid w:val="00030765"/>
    <w:rsid w:val="00030E01"/>
    <w:rsid w:val="000314D0"/>
    <w:rsid w:val="00032DCB"/>
    <w:rsid w:val="0003444D"/>
    <w:rsid w:val="00034E6A"/>
    <w:rsid w:val="000358CB"/>
    <w:rsid w:val="000379F2"/>
    <w:rsid w:val="00043057"/>
    <w:rsid w:val="00043D91"/>
    <w:rsid w:val="00044D87"/>
    <w:rsid w:val="00051662"/>
    <w:rsid w:val="00053A3F"/>
    <w:rsid w:val="00054430"/>
    <w:rsid w:val="00054652"/>
    <w:rsid w:val="00057548"/>
    <w:rsid w:val="000609E1"/>
    <w:rsid w:val="00060B3E"/>
    <w:rsid w:val="00061872"/>
    <w:rsid w:val="0006431A"/>
    <w:rsid w:val="00064BFB"/>
    <w:rsid w:val="00066052"/>
    <w:rsid w:val="0006605C"/>
    <w:rsid w:val="000711FD"/>
    <w:rsid w:val="000722F4"/>
    <w:rsid w:val="00072457"/>
    <w:rsid w:val="00073F86"/>
    <w:rsid w:val="000745D3"/>
    <w:rsid w:val="00074647"/>
    <w:rsid w:val="0007517A"/>
    <w:rsid w:val="00075D74"/>
    <w:rsid w:val="00077293"/>
    <w:rsid w:val="00077392"/>
    <w:rsid w:val="00077810"/>
    <w:rsid w:val="000819A3"/>
    <w:rsid w:val="00082D0A"/>
    <w:rsid w:val="00082D74"/>
    <w:rsid w:val="00082EF4"/>
    <w:rsid w:val="00084C51"/>
    <w:rsid w:val="0008578A"/>
    <w:rsid w:val="000918F2"/>
    <w:rsid w:val="0009266F"/>
    <w:rsid w:val="000934C7"/>
    <w:rsid w:val="00093C03"/>
    <w:rsid w:val="00094B46"/>
    <w:rsid w:val="000955C6"/>
    <w:rsid w:val="00095694"/>
    <w:rsid w:val="00097216"/>
    <w:rsid w:val="0009733B"/>
    <w:rsid w:val="000A0014"/>
    <w:rsid w:val="000A0B96"/>
    <w:rsid w:val="000A1C7D"/>
    <w:rsid w:val="000A345B"/>
    <w:rsid w:val="000A3ABF"/>
    <w:rsid w:val="000A486C"/>
    <w:rsid w:val="000A5624"/>
    <w:rsid w:val="000B2203"/>
    <w:rsid w:val="000B3188"/>
    <w:rsid w:val="000B31A3"/>
    <w:rsid w:val="000B3CF2"/>
    <w:rsid w:val="000B6F87"/>
    <w:rsid w:val="000B7077"/>
    <w:rsid w:val="000C33FC"/>
    <w:rsid w:val="000C3E40"/>
    <w:rsid w:val="000C653F"/>
    <w:rsid w:val="000C6DE0"/>
    <w:rsid w:val="000D42A8"/>
    <w:rsid w:val="000D55EC"/>
    <w:rsid w:val="000D7385"/>
    <w:rsid w:val="000D7FE4"/>
    <w:rsid w:val="000E1C84"/>
    <w:rsid w:val="000E1F47"/>
    <w:rsid w:val="000E4366"/>
    <w:rsid w:val="000E4642"/>
    <w:rsid w:val="000E602D"/>
    <w:rsid w:val="000E6EC7"/>
    <w:rsid w:val="000E7364"/>
    <w:rsid w:val="000F0603"/>
    <w:rsid w:val="000F1A56"/>
    <w:rsid w:val="000F4C28"/>
    <w:rsid w:val="000F56F4"/>
    <w:rsid w:val="000F7586"/>
    <w:rsid w:val="000F7D93"/>
    <w:rsid w:val="0010384A"/>
    <w:rsid w:val="00104BA2"/>
    <w:rsid w:val="00105207"/>
    <w:rsid w:val="00110397"/>
    <w:rsid w:val="00113292"/>
    <w:rsid w:val="001133AC"/>
    <w:rsid w:val="00114499"/>
    <w:rsid w:val="0011470E"/>
    <w:rsid w:val="00114A91"/>
    <w:rsid w:val="0012188B"/>
    <w:rsid w:val="001228F8"/>
    <w:rsid w:val="00122EA3"/>
    <w:rsid w:val="00124E69"/>
    <w:rsid w:val="00125B9E"/>
    <w:rsid w:val="00126C2B"/>
    <w:rsid w:val="00131600"/>
    <w:rsid w:val="00133C1A"/>
    <w:rsid w:val="00134194"/>
    <w:rsid w:val="00134344"/>
    <w:rsid w:val="00134528"/>
    <w:rsid w:val="00135147"/>
    <w:rsid w:val="00135AA4"/>
    <w:rsid w:val="00136DA4"/>
    <w:rsid w:val="00136E2C"/>
    <w:rsid w:val="00137331"/>
    <w:rsid w:val="00137F8B"/>
    <w:rsid w:val="00140069"/>
    <w:rsid w:val="0014065A"/>
    <w:rsid w:val="00142B27"/>
    <w:rsid w:val="001453EC"/>
    <w:rsid w:val="00146832"/>
    <w:rsid w:val="0014717B"/>
    <w:rsid w:val="00147C28"/>
    <w:rsid w:val="0015078B"/>
    <w:rsid w:val="0015113C"/>
    <w:rsid w:val="00151FBD"/>
    <w:rsid w:val="001549D2"/>
    <w:rsid w:val="001553EC"/>
    <w:rsid w:val="00157DF3"/>
    <w:rsid w:val="0016242C"/>
    <w:rsid w:val="00162D8D"/>
    <w:rsid w:val="0016487B"/>
    <w:rsid w:val="00165A6A"/>
    <w:rsid w:val="0016652F"/>
    <w:rsid w:val="00166DC6"/>
    <w:rsid w:val="00167ED4"/>
    <w:rsid w:val="001712A8"/>
    <w:rsid w:val="00173EDD"/>
    <w:rsid w:val="001753C7"/>
    <w:rsid w:val="00176224"/>
    <w:rsid w:val="0018333F"/>
    <w:rsid w:val="00183B95"/>
    <w:rsid w:val="00185165"/>
    <w:rsid w:val="00185A2B"/>
    <w:rsid w:val="00185C8F"/>
    <w:rsid w:val="00191089"/>
    <w:rsid w:val="00192275"/>
    <w:rsid w:val="00192EFE"/>
    <w:rsid w:val="00194C66"/>
    <w:rsid w:val="00194E5F"/>
    <w:rsid w:val="00195178"/>
    <w:rsid w:val="00195CDE"/>
    <w:rsid w:val="0019652F"/>
    <w:rsid w:val="00196751"/>
    <w:rsid w:val="00197763"/>
    <w:rsid w:val="001A0616"/>
    <w:rsid w:val="001A1F08"/>
    <w:rsid w:val="001A35D6"/>
    <w:rsid w:val="001A417B"/>
    <w:rsid w:val="001A459D"/>
    <w:rsid w:val="001B6929"/>
    <w:rsid w:val="001B6FA1"/>
    <w:rsid w:val="001B77FA"/>
    <w:rsid w:val="001C257D"/>
    <w:rsid w:val="001C263C"/>
    <w:rsid w:val="001C42AB"/>
    <w:rsid w:val="001C45E8"/>
    <w:rsid w:val="001C4979"/>
    <w:rsid w:val="001C5089"/>
    <w:rsid w:val="001C595E"/>
    <w:rsid w:val="001C68A6"/>
    <w:rsid w:val="001D0816"/>
    <w:rsid w:val="001D12A0"/>
    <w:rsid w:val="001E03C1"/>
    <w:rsid w:val="001E0E0E"/>
    <w:rsid w:val="001E0F10"/>
    <w:rsid w:val="001E3512"/>
    <w:rsid w:val="001E37DE"/>
    <w:rsid w:val="001E5B0F"/>
    <w:rsid w:val="001E64BF"/>
    <w:rsid w:val="001E707C"/>
    <w:rsid w:val="001E75DF"/>
    <w:rsid w:val="001F08A7"/>
    <w:rsid w:val="001F4F14"/>
    <w:rsid w:val="001F59C5"/>
    <w:rsid w:val="00203259"/>
    <w:rsid w:val="0020417A"/>
    <w:rsid w:val="0020612F"/>
    <w:rsid w:val="00206461"/>
    <w:rsid w:val="00207882"/>
    <w:rsid w:val="002102BD"/>
    <w:rsid w:val="00211BBF"/>
    <w:rsid w:val="00213E04"/>
    <w:rsid w:val="00215F93"/>
    <w:rsid w:val="00217556"/>
    <w:rsid w:val="0021793D"/>
    <w:rsid w:val="002221C6"/>
    <w:rsid w:val="00222C82"/>
    <w:rsid w:val="002247FF"/>
    <w:rsid w:val="002251DB"/>
    <w:rsid w:val="00225B1F"/>
    <w:rsid w:val="0023244E"/>
    <w:rsid w:val="00233F9B"/>
    <w:rsid w:val="002354D3"/>
    <w:rsid w:val="00235B5B"/>
    <w:rsid w:val="00236E33"/>
    <w:rsid w:val="002372CB"/>
    <w:rsid w:val="0024087D"/>
    <w:rsid w:val="00241695"/>
    <w:rsid w:val="00244F19"/>
    <w:rsid w:val="0024501C"/>
    <w:rsid w:val="002453DB"/>
    <w:rsid w:val="002454E8"/>
    <w:rsid w:val="00245542"/>
    <w:rsid w:val="002476FA"/>
    <w:rsid w:val="0024778E"/>
    <w:rsid w:val="00247A43"/>
    <w:rsid w:val="002517E9"/>
    <w:rsid w:val="00253894"/>
    <w:rsid w:val="00257233"/>
    <w:rsid w:val="00260595"/>
    <w:rsid w:val="00260A9E"/>
    <w:rsid w:val="002624E8"/>
    <w:rsid w:val="00262BB2"/>
    <w:rsid w:val="00262F37"/>
    <w:rsid w:val="0026478B"/>
    <w:rsid w:val="0026576E"/>
    <w:rsid w:val="00266754"/>
    <w:rsid w:val="00267C22"/>
    <w:rsid w:val="002739D5"/>
    <w:rsid w:val="00274820"/>
    <w:rsid w:val="00274936"/>
    <w:rsid w:val="0028119C"/>
    <w:rsid w:val="002818D2"/>
    <w:rsid w:val="00282B01"/>
    <w:rsid w:val="002836DD"/>
    <w:rsid w:val="00285D99"/>
    <w:rsid w:val="00286473"/>
    <w:rsid w:val="00286F57"/>
    <w:rsid w:val="0029085D"/>
    <w:rsid w:val="00292761"/>
    <w:rsid w:val="002928A5"/>
    <w:rsid w:val="00294491"/>
    <w:rsid w:val="002A1CFA"/>
    <w:rsid w:val="002A2E31"/>
    <w:rsid w:val="002A4998"/>
    <w:rsid w:val="002A59E6"/>
    <w:rsid w:val="002A5DD8"/>
    <w:rsid w:val="002A6154"/>
    <w:rsid w:val="002A626E"/>
    <w:rsid w:val="002A682B"/>
    <w:rsid w:val="002B03B5"/>
    <w:rsid w:val="002B089E"/>
    <w:rsid w:val="002B0BE5"/>
    <w:rsid w:val="002B2972"/>
    <w:rsid w:val="002B42BD"/>
    <w:rsid w:val="002B5706"/>
    <w:rsid w:val="002B5904"/>
    <w:rsid w:val="002B5A79"/>
    <w:rsid w:val="002B5F7D"/>
    <w:rsid w:val="002B7EB9"/>
    <w:rsid w:val="002C046D"/>
    <w:rsid w:val="002C182D"/>
    <w:rsid w:val="002C268C"/>
    <w:rsid w:val="002C2747"/>
    <w:rsid w:val="002C4027"/>
    <w:rsid w:val="002C4F33"/>
    <w:rsid w:val="002C5832"/>
    <w:rsid w:val="002C67B9"/>
    <w:rsid w:val="002C7AB0"/>
    <w:rsid w:val="002D3DAD"/>
    <w:rsid w:val="002D4907"/>
    <w:rsid w:val="002D761B"/>
    <w:rsid w:val="002E00D1"/>
    <w:rsid w:val="002E46C8"/>
    <w:rsid w:val="002E4B73"/>
    <w:rsid w:val="002E5054"/>
    <w:rsid w:val="002E55E8"/>
    <w:rsid w:val="002E7BA0"/>
    <w:rsid w:val="002E7F34"/>
    <w:rsid w:val="002F26ED"/>
    <w:rsid w:val="002F4AAC"/>
    <w:rsid w:val="002F4DCE"/>
    <w:rsid w:val="002F5178"/>
    <w:rsid w:val="002F7644"/>
    <w:rsid w:val="00300577"/>
    <w:rsid w:val="0030197D"/>
    <w:rsid w:val="00305318"/>
    <w:rsid w:val="00305581"/>
    <w:rsid w:val="0030615E"/>
    <w:rsid w:val="00307130"/>
    <w:rsid w:val="00307C85"/>
    <w:rsid w:val="00311DAB"/>
    <w:rsid w:val="00312409"/>
    <w:rsid w:val="00312CFD"/>
    <w:rsid w:val="00313294"/>
    <w:rsid w:val="003132B5"/>
    <w:rsid w:val="00314374"/>
    <w:rsid w:val="003200C0"/>
    <w:rsid w:val="00322354"/>
    <w:rsid w:val="0032375E"/>
    <w:rsid w:val="003274E8"/>
    <w:rsid w:val="00332C5C"/>
    <w:rsid w:val="00334319"/>
    <w:rsid w:val="00335818"/>
    <w:rsid w:val="00336860"/>
    <w:rsid w:val="00337041"/>
    <w:rsid w:val="003370CC"/>
    <w:rsid w:val="003372B1"/>
    <w:rsid w:val="003375DB"/>
    <w:rsid w:val="00337A4F"/>
    <w:rsid w:val="0034275C"/>
    <w:rsid w:val="0034338D"/>
    <w:rsid w:val="00343BA9"/>
    <w:rsid w:val="0034428B"/>
    <w:rsid w:val="003445EF"/>
    <w:rsid w:val="003468B2"/>
    <w:rsid w:val="00346BE0"/>
    <w:rsid w:val="00347A4B"/>
    <w:rsid w:val="00351C71"/>
    <w:rsid w:val="00353613"/>
    <w:rsid w:val="00354343"/>
    <w:rsid w:val="003553EF"/>
    <w:rsid w:val="00356434"/>
    <w:rsid w:val="003574B3"/>
    <w:rsid w:val="00360164"/>
    <w:rsid w:val="00362571"/>
    <w:rsid w:val="00362AE4"/>
    <w:rsid w:val="00363883"/>
    <w:rsid w:val="003664DC"/>
    <w:rsid w:val="0036652C"/>
    <w:rsid w:val="003669C8"/>
    <w:rsid w:val="00367338"/>
    <w:rsid w:val="00371B0D"/>
    <w:rsid w:val="0037268C"/>
    <w:rsid w:val="00372F2C"/>
    <w:rsid w:val="00372F8B"/>
    <w:rsid w:val="00373514"/>
    <w:rsid w:val="003738F2"/>
    <w:rsid w:val="0037465F"/>
    <w:rsid w:val="00375C26"/>
    <w:rsid w:val="00377982"/>
    <w:rsid w:val="00381DD8"/>
    <w:rsid w:val="00382CDE"/>
    <w:rsid w:val="0038355A"/>
    <w:rsid w:val="00383785"/>
    <w:rsid w:val="00385A82"/>
    <w:rsid w:val="003865AE"/>
    <w:rsid w:val="00386B10"/>
    <w:rsid w:val="003874B8"/>
    <w:rsid w:val="00390BF7"/>
    <w:rsid w:val="00391631"/>
    <w:rsid w:val="00391AC9"/>
    <w:rsid w:val="00392195"/>
    <w:rsid w:val="003940CC"/>
    <w:rsid w:val="00394425"/>
    <w:rsid w:val="00394CC6"/>
    <w:rsid w:val="003959E1"/>
    <w:rsid w:val="003A00C3"/>
    <w:rsid w:val="003A09C1"/>
    <w:rsid w:val="003A0A0A"/>
    <w:rsid w:val="003A0FA7"/>
    <w:rsid w:val="003A3BE9"/>
    <w:rsid w:val="003A4CA5"/>
    <w:rsid w:val="003B0410"/>
    <w:rsid w:val="003B0735"/>
    <w:rsid w:val="003B161D"/>
    <w:rsid w:val="003B1D1C"/>
    <w:rsid w:val="003B30FA"/>
    <w:rsid w:val="003B3BDA"/>
    <w:rsid w:val="003B4B3E"/>
    <w:rsid w:val="003B5880"/>
    <w:rsid w:val="003B6F2E"/>
    <w:rsid w:val="003C0C79"/>
    <w:rsid w:val="003C1EB3"/>
    <w:rsid w:val="003C21FD"/>
    <w:rsid w:val="003C38DF"/>
    <w:rsid w:val="003C4045"/>
    <w:rsid w:val="003C4633"/>
    <w:rsid w:val="003C54A2"/>
    <w:rsid w:val="003C62EE"/>
    <w:rsid w:val="003D0288"/>
    <w:rsid w:val="003D0EFF"/>
    <w:rsid w:val="003D1180"/>
    <w:rsid w:val="003D32F4"/>
    <w:rsid w:val="003D4402"/>
    <w:rsid w:val="003D4BDB"/>
    <w:rsid w:val="003D52B8"/>
    <w:rsid w:val="003D62AE"/>
    <w:rsid w:val="003D6CF2"/>
    <w:rsid w:val="003D7C86"/>
    <w:rsid w:val="003E1267"/>
    <w:rsid w:val="003E386C"/>
    <w:rsid w:val="003E3AB9"/>
    <w:rsid w:val="003E3F01"/>
    <w:rsid w:val="003E6026"/>
    <w:rsid w:val="003F0A1F"/>
    <w:rsid w:val="003F240F"/>
    <w:rsid w:val="003F3627"/>
    <w:rsid w:val="003F4146"/>
    <w:rsid w:val="003F511A"/>
    <w:rsid w:val="003F7DF4"/>
    <w:rsid w:val="00401A02"/>
    <w:rsid w:val="00401E89"/>
    <w:rsid w:val="00403474"/>
    <w:rsid w:val="004039BF"/>
    <w:rsid w:val="004065A3"/>
    <w:rsid w:val="004079AB"/>
    <w:rsid w:val="00410D6A"/>
    <w:rsid w:val="004119F6"/>
    <w:rsid w:val="00413DAC"/>
    <w:rsid w:val="00415216"/>
    <w:rsid w:val="00422AA3"/>
    <w:rsid w:val="00425482"/>
    <w:rsid w:val="004328CC"/>
    <w:rsid w:val="00437424"/>
    <w:rsid w:val="00440886"/>
    <w:rsid w:val="00442681"/>
    <w:rsid w:val="00444AA8"/>
    <w:rsid w:val="00445BEE"/>
    <w:rsid w:val="00445F7A"/>
    <w:rsid w:val="0044643B"/>
    <w:rsid w:val="00447FAD"/>
    <w:rsid w:val="00453622"/>
    <w:rsid w:val="00455EA2"/>
    <w:rsid w:val="00456654"/>
    <w:rsid w:val="00457665"/>
    <w:rsid w:val="00460457"/>
    <w:rsid w:val="00461569"/>
    <w:rsid w:val="0046389C"/>
    <w:rsid w:val="00464EBD"/>
    <w:rsid w:val="00465336"/>
    <w:rsid w:val="004653EF"/>
    <w:rsid w:val="0046558B"/>
    <w:rsid w:val="00465C16"/>
    <w:rsid w:val="00465C4B"/>
    <w:rsid w:val="00466E12"/>
    <w:rsid w:val="0046770A"/>
    <w:rsid w:val="004704D0"/>
    <w:rsid w:val="00471F28"/>
    <w:rsid w:val="0047349F"/>
    <w:rsid w:val="00473DC1"/>
    <w:rsid w:val="0047658C"/>
    <w:rsid w:val="00476B43"/>
    <w:rsid w:val="004771FE"/>
    <w:rsid w:val="00480F53"/>
    <w:rsid w:val="00482627"/>
    <w:rsid w:val="004836D8"/>
    <w:rsid w:val="004854BD"/>
    <w:rsid w:val="0048652A"/>
    <w:rsid w:val="00490288"/>
    <w:rsid w:val="00490826"/>
    <w:rsid w:val="00492A09"/>
    <w:rsid w:val="0049375C"/>
    <w:rsid w:val="00493938"/>
    <w:rsid w:val="00493ADE"/>
    <w:rsid w:val="00494F09"/>
    <w:rsid w:val="00497121"/>
    <w:rsid w:val="004979BA"/>
    <w:rsid w:val="00497CE8"/>
    <w:rsid w:val="004A1E19"/>
    <w:rsid w:val="004A2A16"/>
    <w:rsid w:val="004A2E23"/>
    <w:rsid w:val="004A35C7"/>
    <w:rsid w:val="004A411A"/>
    <w:rsid w:val="004A72C4"/>
    <w:rsid w:val="004A7C84"/>
    <w:rsid w:val="004A7D55"/>
    <w:rsid w:val="004B085E"/>
    <w:rsid w:val="004B17A4"/>
    <w:rsid w:val="004B1935"/>
    <w:rsid w:val="004B3347"/>
    <w:rsid w:val="004B3EE3"/>
    <w:rsid w:val="004B4F46"/>
    <w:rsid w:val="004C08F6"/>
    <w:rsid w:val="004C19FF"/>
    <w:rsid w:val="004C220A"/>
    <w:rsid w:val="004C2298"/>
    <w:rsid w:val="004C2BEE"/>
    <w:rsid w:val="004C5B18"/>
    <w:rsid w:val="004D1B26"/>
    <w:rsid w:val="004D2616"/>
    <w:rsid w:val="004D3D0D"/>
    <w:rsid w:val="004E1467"/>
    <w:rsid w:val="004E18A6"/>
    <w:rsid w:val="004E52B3"/>
    <w:rsid w:val="004F08AC"/>
    <w:rsid w:val="004F1046"/>
    <w:rsid w:val="004F1639"/>
    <w:rsid w:val="004F500C"/>
    <w:rsid w:val="004F50DC"/>
    <w:rsid w:val="004F5CCB"/>
    <w:rsid w:val="005000C2"/>
    <w:rsid w:val="005007D0"/>
    <w:rsid w:val="005015CF"/>
    <w:rsid w:val="00501F47"/>
    <w:rsid w:val="0050284D"/>
    <w:rsid w:val="00506CC4"/>
    <w:rsid w:val="00507525"/>
    <w:rsid w:val="00507604"/>
    <w:rsid w:val="0051126E"/>
    <w:rsid w:val="005154F3"/>
    <w:rsid w:val="005202EF"/>
    <w:rsid w:val="00522A89"/>
    <w:rsid w:val="00522DA0"/>
    <w:rsid w:val="00525077"/>
    <w:rsid w:val="005253DC"/>
    <w:rsid w:val="00525669"/>
    <w:rsid w:val="005256BB"/>
    <w:rsid w:val="00525ADF"/>
    <w:rsid w:val="00530A8F"/>
    <w:rsid w:val="00534838"/>
    <w:rsid w:val="00540C86"/>
    <w:rsid w:val="00541808"/>
    <w:rsid w:val="00542FA8"/>
    <w:rsid w:val="005448C0"/>
    <w:rsid w:val="00545BCF"/>
    <w:rsid w:val="00546350"/>
    <w:rsid w:val="00547B17"/>
    <w:rsid w:val="00547B63"/>
    <w:rsid w:val="005514A0"/>
    <w:rsid w:val="00551B21"/>
    <w:rsid w:val="0055235F"/>
    <w:rsid w:val="0055238A"/>
    <w:rsid w:val="00552EBB"/>
    <w:rsid w:val="00555D45"/>
    <w:rsid w:val="00556627"/>
    <w:rsid w:val="00557331"/>
    <w:rsid w:val="00561FE6"/>
    <w:rsid w:val="00562611"/>
    <w:rsid w:val="00562BF2"/>
    <w:rsid w:val="00563515"/>
    <w:rsid w:val="0056788D"/>
    <w:rsid w:val="005744E0"/>
    <w:rsid w:val="005752B9"/>
    <w:rsid w:val="00577C05"/>
    <w:rsid w:val="0058027F"/>
    <w:rsid w:val="00580C42"/>
    <w:rsid w:val="0058196F"/>
    <w:rsid w:val="00581D0F"/>
    <w:rsid w:val="00582D64"/>
    <w:rsid w:val="00583C97"/>
    <w:rsid w:val="00585551"/>
    <w:rsid w:val="005909E8"/>
    <w:rsid w:val="00591642"/>
    <w:rsid w:val="0059179C"/>
    <w:rsid w:val="00593B2A"/>
    <w:rsid w:val="00593E8C"/>
    <w:rsid w:val="00595102"/>
    <w:rsid w:val="005954C5"/>
    <w:rsid w:val="005961A6"/>
    <w:rsid w:val="0059692F"/>
    <w:rsid w:val="005971E2"/>
    <w:rsid w:val="005A007F"/>
    <w:rsid w:val="005A0C1A"/>
    <w:rsid w:val="005A225F"/>
    <w:rsid w:val="005A44DB"/>
    <w:rsid w:val="005A4D4D"/>
    <w:rsid w:val="005A5759"/>
    <w:rsid w:val="005A73BC"/>
    <w:rsid w:val="005A7736"/>
    <w:rsid w:val="005B0B3F"/>
    <w:rsid w:val="005B153E"/>
    <w:rsid w:val="005B2484"/>
    <w:rsid w:val="005B41F9"/>
    <w:rsid w:val="005B5443"/>
    <w:rsid w:val="005B65C6"/>
    <w:rsid w:val="005B7CE1"/>
    <w:rsid w:val="005B7E45"/>
    <w:rsid w:val="005C2718"/>
    <w:rsid w:val="005C412F"/>
    <w:rsid w:val="005C4B1A"/>
    <w:rsid w:val="005C61E9"/>
    <w:rsid w:val="005D0072"/>
    <w:rsid w:val="005D0C1B"/>
    <w:rsid w:val="005D2753"/>
    <w:rsid w:val="005D4502"/>
    <w:rsid w:val="005D50F4"/>
    <w:rsid w:val="005D561B"/>
    <w:rsid w:val="005D59B6"/>
    <w:rsid w:val="005D5DBE"/>
    <w:rsid w:val="005E1E3F"/>
    <w:rsid w:val="005E6A17"/>
    <w:rsid w:val="005E7E00"/>
    <w:rsid w:val="005E7F9A"/>
    <w:rsid w:val="005F4B30"/>
    <w:rsid w:val="005F5175"/>
    <w:rsid w:val="005F6DB9"/>
    <w:rsid w:val="00600866"/>
    <w:rsid w:val="0060121B"/>
    <w:rsid w:val="00601945"/>
    <w:rsid w:val="0060238F"/>
    <w:rsid w:val="006032C3"/>
    <w:rsid w:val="00603784"/>
    <w:rsid w:val="006045F5"/>
    <w:rsid w:val="006058C7"/>
    <w:rsid w:val="0060679D"/>
    <w:rsid w:val="0060781A"/>
    <w:rsid w:val="00611C54"/>
    <w:rsid w:val="00613080"/>
    <w:rsid w:val="00613325"/>
    <w:rsid w:val="006139E3"/>
    <w:rsid w:val="00615780"/>
    <w:rsid w:val="00621434"/>
    <w:rsid w:val="0062162E"/>
    <w:rsid w:val="00621CFE"/>
    <w:rsid w:val="00621E79"/>
    <w:rsid w:val="00623249"/>
    <w:rsid w:val="006237BE"/>
    <w:rsid w:val="00623CD0"/>
    <w:rsid w:val="00626C3E"/>
    <w:rsid w:val="00631037"/>
    <w:rsid w:val="00631ACC"/>
    <w:rsid w:val="006322BC"/>
    <w:rsid w:val="0063283F"/>
    <w:rsid w:val="006328C5"/>
    <w:rsid w:val="0063389C"/>
    <w:rsid w:val="0063417A"/>
    <w:rsid w:val="006344E2"/>
    <w:rsid w:val="00634763"/>
    <w:rsid w:val="00634D2A"/>
    <w:rsid w:val="00637B7C"/>
    <w:rsid w:val="00641701"/>
    <w:rsid w:val="0064229A"/>
    <w:rsid w:val="00642E47"/>
    <w:rsid w:val="006435B3"/>
    <w:rsid w:val="0064498E"/>
    <w:rsid w:val="00645D7A"/>
    <w:rsid w:val="00645F64"/>
    <w:rsid w:val="00646A76"/>
    <w:rsid w:val="006515A0"/>
    <w:rsid w:val="006523BF"/>
    <w:rsid w:val="006529DF"/>
    <w:rsid w:val="00652E62"/>
    <w:rsid w:val="0065372B"/>
    <w:rsid w:val="006551CC"/>
    <w:rsid w:val="0065707A"/>
    <w:rsid w:val="00664E3B"/>
    <w:rsid w:val="0066781D"/>
    <w:rsid w:val="00667E63"/>
    <w:rsid w:val="006722FB"/>
    <w:rsid w:val="006736AF"/>
    <w:rsid w:val="006739A4"/>
    <w:rsid w:val="006777C8"/>
    <w:rsid w:val="00680088"/>
    <w:rsid w:val="00680E97"/>
    <w:rsid w:val="0068147E"/>
    <w:rsid w:val="00681A4D"/>
    <w:rsid w:val="0068481A"/>
    <w:rsid w:val="006850F2"/>
    <w:rsid w:val="006854A6"/>
    <w:rsid w:val="00686653"/>
    <w:rsid w:val="00686F52"/>
    <w:rsid w:val="0069250C"/>
    <w:rsid w:val="00693A46"/>
    <w:rsid w:val="00694C02"/>
    <w:rsid w:val="00695940"/>
    <w:rsid w:val="006978E9"/>
    <w:rsid w:val="006A0D35"/>
    <w:rsid w:val="006A148D"/>
    <w:rsid w:val="006A1AA0"/>
    <w:rsid w:val="006A274B"/>
    <w:rsid w:val="006A4FE0"/>
    <w:rsid w:val="006A6A90"/>
    <w:rsid w:val="006B04B8"/>
    <w:rsid w:val="006B128C"/>
    <w:rsid w:val="006B2638"/>
    <w:rsid w:val="006B4958"/>
    <w:rsid w:val="006C07CA"/>
    <w:rsid w:val="006C2C30"/>
    <w:rsid w:val="006D054D"/>
    <w:rsid w:val="006D05C8"/>
    <w:rsid w:val="006D1680"/>
    <w:rsid w:val="006D1DD6"/>
    <w:rsid w:val="006D262C"/>
    <w:rsid w:val="006D3B03"/>
    <w:rsid w:val="006D3C5F"/>
    <w:rsid w:val="006D61F3"/>
    <w:rsid w:val="006D70DF"/>
    <w:rsid w:val="006E3B01"/>
    <w:rsid w:val="006E5AF3"/>
    <w:rsid w:val="006E77BD"/>
    <w:rsid w:val="006E7F6A"/>
    <w:rsid w:val="006F2666"/>
    <w:rsid w:val="006F2E58"/>
    <w:rsid w:val="006F52AE"/>
    <w:rsid w:val="006F5CE7"/>
    <w:rsid w:val="006F61F0"/>
    <w:rsid w:val="00701A2F"/>
    <w:rsid w:val="00702307"/>
    <w:rsid w:val="00703F2C"/>
    <w:rsid w:val="0070489E"/>
    <w:rsid w:val="007055FA"/>
    <w:rsid w:val="00707340"/>
    <w:rsid w:val="00707419"/>
    <w:rsid w:val="00710AB5"/>
    <w:rsid w:val="00711C76"/>
    <w:rsid w:val="00711FC4"/>
    <w:rsid w:val="0071604F"/>
    <w:rsid w:val="0071702F"/>
    <w:rsid w:val="007216B4"/>
    <w:rsid w:val="00721822"/>
    <w:rsid w:val="00721D34"/>
    <w:rsid w:val="00721E72"/>
    <w:rsid w:val="00725978"/>
    <w:rsid w:val="007271C0"/>
    <w:rsid w:val="00727F99"/>
    <w:rsid w:val="00732DCA"/>
    <w:rsid w:val="00732ECF"/>
    <w:rsid w:val="007346B6"/>
    <w:rsid w:val="00734837"/>
    <w:rsid w:val="00737B2C"/>
    <w:rsid w:val="00743054"/>
    <w:rsid w:val="00743380"/>
    <w:rsid w:val="007457CB"/>
    <w:rsid w:val="00746E9F"/>
    <w:rsid w:val="007519D4"/>
    <w:rsid w:val="007524E7"/>
    <w:rsid w:val="0075555A"/>
    <w:rsid w:val="00756D9A"/>
    <w:rsid w:val="00757F2F"/>
    <w:rsid w:val="00760247"/>
    <w:rsid w:val="00761977"/>
    <w:rsid w:val="007644D4"/>
    <w:rsid w:val="00764AE4"/>
    <w:rsid w:val="00766490"/>
    <w:rsid w:val="0077285C"/>
    <w:rsid w:val="00772E55"/>
    <w:rsid w:val="00774C49"/>
    <w:rsid w:val="0077534E"/>
    <w:rsid w:val="007757FA"/>
    <w:rsid w:val="00775B4B"/>
    <w:rsid w:val="0078272F"/>
    <w:rsid w:val="00783643"/>
    <w:rsid w:val="007840FB"/>
    <w:rsid w:val="00784B95"/>
    <w:rsid w:val="00785306"/>
    <w:rsid w:val="00785384"/>
    <w:rsid w:val="007857FB"/>
    <w:rsid w:val="00786416"/>
    <w:rsid w:val="00791533"/>
    <w:rsid w:val="00791832"/>
    <w:rsid w:val="007920EF"/>
    <w:rsid w:val="00793739"/>
    <w:rsid w:val="00793DDB"/>
    <w:rsid w:val="007961AD"/>
    <w:rsid w:val="007A0BD4"/>
    <w:rsid w:val="007A4A15"/>
    <w:rsid w:val="007A6443"/>
    <w:rsid w:val="007B119B"/>
    <w:rsid w:val="007B1F1C"/>
    <w:rsid w:val="007B41C8"/>
    <w:rsid w:val="007B477E"/>
    <w:rsid w:val="007B4CDC"/>
    <w:rsid w:val="007B6658"/>
    <w:rsid w:val="007B7A1A"/>
    <w:rsid w:val="007C16CB"/>
    <w:rsid w:val="007C2196"/>
    <w:rsid w:val="007C388B"/>
    <w:rsid w:val="007C3DBB"/>
    <w:rsid w:val="007C4C6E"/>
    <w:rsid w:val="007C57B2"/>
    <w:rsid w:val="007D383C"/>
    <w:rsid w:val="007D44D9"/>
    <w:rsid w:val="007D48EB"/>
    <w:rsid w:val="007D511A"/>
    <w:rsid w:val="007D555F"/>
    <w:rsid w:val="007D6319"/>
    <w:rsid w:val="007E0E3C"/>
    <w:rsid w:val="007E10A1"/>
    <w:rsid w:val="007E1763"/>
    <w:rsid w:val="007E1F60"/>
    <w:rsid w:val="007E31B0"/>
    <w:rsid w:val="007E392C"/>
    <w:rsid w:val="007E5DE8"/>
    <w:rsid w:val="007E6507"/>
    <w:rsid w:val="007F026D"/>
    <w:rsid w:val="007F0320"/>
    <w:rsid w:val="007F131C"/>
    <w:rsid w:val="007F149D"/>
    <w:rsid w:val="007F29BB"/>
    <w:rsid w:val="007F5F81"/>
    <w:rsid w:val="007F75F6"/>
    <w:rsid w:val="00801154"/>
    <w:rsid w:val="008019E7"/>
    <w:rsid w:val="00801ED4"/>
    <w:rsid w:val="00804A76"/>
    <w:rsid w:val="00804F14"/>
    <w:rsid w:val="00805E63"/>
    <w:rsid w:val="00806583"/>
    <w:rsid w:val="0080663E"/>
    <w:rsid w:val="00806991"/>
    <w:rsid w:val="00806F90"/>
    <w:rsid w:val="008079BA"/>
    <w:rsid w:val="008102D0"/>
    <w:rsid w:val="008125A7"/>
    <w:rsid w:val="00813D0D"/>
    <w:rsid w:val="00814365"/>
    <w:rsid w:val="00814E33"/>
    <w:rsid w:val="00817ACE"/>
    <w:rsid w:val="008228A2"/>
    <w:rsid w:val="008228E5"/>
    <w:rsid w:val="008246B3"/>
    <w:rsid w:val="00830769"/>
    <w:rsid w:val="008309FA"/>
    <w:rsid w:val="00830ABB"/>
    <w:rsid w:val="008328EC"/>
    <w:rsid w:val="00832C98"/>
    <w:rsid w:val="00833C47"/>
    <w:rsid w:val="00834689"/>
    <w:rsid w:val="00834955"/>
    <w:rsid w:val="00834D5F"/>
    <w:rsid w:val="008379AB"/>
    <w:rsid w:val="00840966"/>
    <w:rsid w:val="0084336A"/>
    <w:rsid w:val="00844E7C"/>
    <w:rsid w:val="00847504"/>
    <w:rsid w:val="0085014C"/>
    <w:rsid w:val="0085042B"/>
    <w:rsid w:val="00850FF9"/>
    <w:rsid w:val="0085324F"/>
    <w:rsid w:val="00853263"/>
    <w:rsid w:val="0086074B"/>
    <w:rsid w:val="008614E2"/>
    <w:rsid w:val="008617BC"/>
    <w:rsid w:val="00864559"/>
    <w:rsid w:val="00870856"/>
    <w:rsid w:val="008718AA"/>
    <w:rsid w:val="00872A08"/>
    <w:rsid w:val="00873054"/>
    <w:rsid w:val="00874C12"/>
    <w:rsid w:val="00874DEC"/>
    <w:rsid w:val="00875213"/>
    <w:rsid w:val="00875630"/>
    <w:rsid w:val="00876022"/>
    <w:rsid w:val="00882080"/>
    <w:rsid w:val="00882371"/>
    <w:rsid w:val="00882461"/>
    <w:rsid w:val="00882BF2"/>
    <w:rsid w:val="00883D74"/>
    <w:rsid w:val="00885B14"/>
    <w:rsid w:val="00886013"/>
    <w:rsid w:val="00887024"/>
    <w:rsid w:val="00887464"/>
    <w:rsid w:val="008877B5"/>
    <w:rsid w:val="00887B77"/>
    <w:rsid w:val="00890365"/>
    <w:rsid w:val="0089066A"/>
    <w:rsid w:val="00891742"/>
    <w:rsid w:val="00891A1D"/>
    <w:rsid w:val="00892DE6"/>
    <w:rsid w:val="00894276"/>
    <w:rsid w:val="008947FD"/>
    <w:rsid w:val="00894D8A"/>
    <w:rsid w:val="0089559D"/>
    <w:rsid w:val="00895BAE"/>
    <w:rsid w:val="00896026"/>
    <w:rsid w:val="0089681C"/>
    <w:rsid w:val="00896B89"/>
    <w:rsid w:val="00896E58"/>
    <w:rsid w:val="008A3085"/>
    <w:rsid w:val="008A5CBC"/>
    <w:rsid w:val="008A712E"/>
    <w:rsid w:val="008A7E8C"/>
    <w:rsid w:val="008B0833"/>
    <w:rsid w:val="008B23B0"/>
    <w:rsid w:val="008C12C9"/>
    <w:rsid w:val="008C1711"/>
    <w:rsid w:val="008C2928"/>
    <w:rsid w:val="008C2E21"/>
    <w:rsid w:val="008C3F80"/>
    <w:rsid w:val="008C4596"/>
    <w:rsid w:val="008C5F34"/>
    <w:rsid w:val="008C760C"/>
    <w:rsid w:val="008C7DA8"/>
    <w:rsid w:val="008D0142"/>
    <w:rsid w:val="008D1F36"/>
    <w:rsid w:val="008D289B"/>
    <w:rsid w:val="008D2A58"/>
    <w:rsid w:val="008D3DB8"/>
    <w:rsid w:val="008E3B63"/>
    <w:rsid w:val="008E5961"/>
    <w:rsid w:val="008E5ED4"/>
    <w:rsid w:val="008E62C9"/>
    <w:rsid w:val="008E63AA"/>
    <w:rsid w:val="008E6BE2"/>
    <w:rsid w:val="008E79A1"/>
    <w:rsid w:val="008F2A60"/>
    <w:rsid w:val="008F6DD6"/>
    <w:rsid w:val="008F7637"/>
    <w:rsid w:val="009003D4"/>
    <w:rsid w:val="009019FE"/>
    <w:rsid w:val="00901D96"/>
    <w:rsid w:val="00902CCD"/>
    <w:rsid w:val="00904557"/>
    <w:rsid w:val="0091134A"/>
    <w:rsid w:val="0091171D"/>
    <w:rsid w:val="00914B12"/>
    <w:rsid w:val="00914BC7"/>
    <w:rsid w:val="00914F45"/>
    <w:rsid w:val="0091619B"/>
    <w:rsid w:val="00916555"/>
    <w:rsid w:val="00916DCF"/>
    <w:rsid w:val="009178CD"/>
    <w:rsid w:val="00917A9B"/>
    <w:rsid w:val="00917EF8"/>
    <w:rsid w:val="009203EC"/>
    <w:rsid w:val="009215F5"/>
    <w:rsid w:val="00922458"/>
    <w:rsid w:val="00923AFB"/>
    <w:rsid w:val="00924D73"/>
    <w:rsid w:val="00924FB4"/>
    <w:rsid w:val="009304CF"/>
    <w:rsid w:val="0093245E"/>
    <w:rsid w:val="00933FA1"/>
    <w:rsid w:val="00935F88"/>
    <w:rsid w:val="00937656"/>
    <w:rsid w:val="00937847"/>
    <w:rsid w:val="0094139E"/>
    <w:rsid w:val="0094200D"/>
    <w:rsid w:val="00943569"/>
    <w:rsid w:val="00944C99"/>
    <w:rsid w:val="009466C6"/>
    <w:rsid w:val="00946A7E"/>
    <w:rsid w:val="00947AAF"/>
    <w:rsid w:val="00950D3F"/>
    <w:rsid w:val="009512F9"/>
    <w:rsid w:val="009524E1"/>
    <w:rsid w:val="0095283D"/>
    <w:rsid w:val="00952B94"/>
    <w:rsid w:val="00953599"/>
    <w:rsid w:val="00953A0B"/>
    <w:rsid w:val="009552F4"/>
    <w:rsid w:val="00957336"/>
    <w:rsid w:val="00960563"/>
    <w:rsid w:val="00961DEA"/>
    <w:rsid w:val="0096333F"/>
    <w:rsid w:val="00963927"/>
    <w:rsid w:val="00963D40"/>
    <w:rsid w:val="00964302"/>
    <w:rsid w:val="009657AC"/>
    <w:rsid w:val="00970C05"/>
    <w:rsid w:val="009720C6"/>
    <w:rsid w:val="009728D2"/>
    <w:rsid w:val="00972AA2"/>
    <w:rsid w:val="00977B36"/>
    <w:rsid w:val="00977EFA"/>
    <w:rsid w:val="009807F1"/>
    <w:rsid w:val="00983AE7"/>
    <w:rsid w:val="00984128"/>
    <w:rsid w:val="0098412F"/>
    <w:rsid w:val="00986555"/>
    <w:rsid w:val="00990066"/>
    <w:rsid w:val="009920DF"/>
    <w:rsid w:val="00992BFE"/>
    <w:rsid w:val="00992DE8"/>
    <w:rsid w:val="00994271"/>
    <w:rsid w:val="00995BA1"/>
    <w:rsid w:val="00996940"/>
    <w:rsid w:val="00996D32"/>
    <w:rsid w:val="00996D41"/>
    <w:rsid w:val="00997CF0"/>
    <w:rsid w:val="009A0541"/>
    <w:rsid w:val="009A19D3"/>
    <w:rsid w:val="009A2159"/>
    <w:rsid w:val="009A31BB"/>
    <w:rsid w:val="009A3D02"/>
    <w:rsid w:val="009A69AE"/>
    <w:rsid w:val="009B01CE"/>
    <w:rsid w:val="009B12F8"/>
    <w:rsid w:val="009B198F"/>
    <w:rsid w:val="009B1D8C"/>
    <w:rsid w:val="009B3587"/>
    <w:rsid w:val="009B5264"/>
    <w:rsid w:val="009B557D"/>
    <w:rsid w:val="009B59E7"/>
    <w:rsid w:val="009B79F2"/>
    <w:rsid w:val="009C0370"/>
    <w:rsid w:val="009C0508"/>
    <w:rsid w:val="009C05FA"/>
    <w:rsid w:val="009C0AC2"/>
    <w:rsid w:val="009C0B5C"/>
    <w:rsid w:val="009C198A"/>
    <w:rsid w:val="009C3696"/>
    <w:rsid w:val="009C4F51"/>
    <w:rsid w:val="009C5E65"/>
    <w:rsid w:val="009D4405"/>
    <w:rsid w:val="009E1BAF"/>
    <w:rsid w:val="009E2067"/>
    <w:rsid w:val="009E3E4F"/>
    <w:rsid w:val="009E4C38"/>
    <w:rsid w:val="009E76DE"/>
    <w:rsid w:val="009F023E"/>
    <w:rsid w:val="009F5BFE"/>
    <w:rsid w:val="009F6573"/>
    <w:rsid w:val="009F73C4"/>
    <w:rsid w:val="00A05CEE"/>
    <w:rsid w:val="00A062C2"/>
    <w:rsid w:val="00A069C4"/>
    <w:rsid w:val="00A07656"/>
    <w:rsid w:val="00A102A7"/>
    <w:rsid w:val="00A11986"/>
    <w:rsid w:val="00A11CF3"/>
    <w:rsid w:val="00A12511"/>
    <w:rsid w:val="00A12AFD"/>
    <w:rsid w:val="00A14872"/>
    <w:rsid w:val="00A1526B"/>
    <w:rsid w:val="00A1535D"/>
    <w:rsid w:val="00A16738"/>
    <w:rsid w:val="00A16DAA"/>
    <w:rsid w:val="00A17252"/>
    <w:rsid w:val="00A22935"/>
    <w:rsid w:val="00A2796D"/>
    <w:rsid w:val="00A27DE8"/>
    <w:rsid w:val="00A31A0D"/>
    <w:rsid w:val="00A32A02"/>
    <w:rsid w:val="00A32B6C"/>
    <w:rsid w:val="00A330AA"/>
    <w:rsid w:val="00A373A4"/>
    <w:rsid w:val="00A40D09"/>
    <w:rsid w:val="00A417D5"/>
    <w:rsid w:val="00A43CE8"/>
    <w:rsid w:val="00A43D8B"/>
    <w:rsid w:val="00A45F64"/>
    <w:rsid w:val="00A4637F"/>
    <w:rsid w:val="00A47D25"/>
    <w:rsid w:val="00A507E8"/>
    <w:rsid w:val="00A5257A"/>
    <w:rsid w:val="00A57481"/>
    <w:rsid w:val="00A60032"/>
    <w:rsid w:val="00A61DBC"/>
    <w:rsid w:val="00A62948"/>
    <w:rsid w:val="00A65DB4"/>
    <w:rsid w:val="00A665B4"/>
    <w:rsid w:val="00A665E8"/>
    <w:rsid w:val="00A677EC"/>
    <w:rsid w:val="00A724AE"/>
    <w:rsid w:val="00A73E99"/>
    <w:rsid w:val="00A75D6E"/>
    <w:rsid w:val="00A76AED"/>
    <w:rsid w:val="00A771B9"/>
    <w:rsid w:val="00A801A5"/>
    <w:rsid w:val="00A81A40"/>
    <w:rsid w:val="00A8296E"/>
    <w:rsid w:val="00A8424A"/>
    <w:rsid w:val="00A8453D"/>
    <w:rsid w:val="00A87B28"/>
    <w:rsid w:val="00A900DF"/>
    <w:rsid w:val="00A912FA"/>
    <w:rsid w:val="00A9258D"/>
    <w:rsid w:val="00A95A2D"/>
    <w:rsid w:val="00A95F93"/>
    <w:rsid w:val="00A97C6B"/>
    <w:rsid w:val="00AA2370"/>
    <w:rsid w:val="00AA40AC"/>
    <w:rsid w:val="00AA671C"/>
    <w:rsid w:val="00AA6E71"/>
    <w:rsid w:val="00AA7025"/>
    <w:rsid w:val="00AA7678"/>
    <w:rsid w:val="00AB022A"/>
    <w:rsid w:val="00AB27B4"/>
    <w:rsid w:val="00AB2F33"/>
    <w:rsid w:val="00AB3AE3"/>
    <w:rsid w:val="00AB4DC6"/>
    <w:rsid w:val="00AB54E8"/>
    <w:rsid w:val="00AB5B28"/>
    <w:rsid w:val="00AB5F8F"/>
    <w:rsid w:val="00AC400D"/>
    <w:rsid w:val="00AC42B3"/>
    <w:rsid w:val="00AC6002"/>
    <w:rsid w:val="00AC68A9"/>
    <w:rsid w:val="00AC72E0"/>
    <w:rsid w:val="00AD0946"/>
    <w:rsid w:val="00AD17E7"/>
    <w:rsid w:val="00AD2419"/>
    <w:rsid w:val="00AD2CFF"/>
    <w:rsid w:val="00AD483D"/>
    <w:rsid w:val="00AD6530"/>
    <w:rsid w:val="00AD6D3F"/>
    <w:rsid w:val="00AD7F8C"/>
    <w:rsid w:val="00AE0817"/>
    <w:rsid w:val="00AE115E"/>
    <w:rsid w:val="00AE2BBE"/>
    <w:rsid w:val="00AE4974"/>
    <w:rsid w:val="00AE4E59"/>
    <w:rsid w:val="00AE52DE"/>
    <w:rsid w:val="00AE6F76"/>
    <w:rsid w:val="00AE7526"/>
    <w:rsid w:val="00AE76A3"/>
    <w:rsid w:val="00AF37B7"/>
    <w:rsid w:val="00AF38D4"/>
    <w:rsid w:val="00AF44ED"/>
    <w:rsid w:val="00AF453B"/>
    <w:rsid w:val="00AF5372"/>
    <w:rsid w:val="00B001DC"/>
    <w:rsid w:val="00B01A96"/>
    <w:rsid w:val="00B06E76"/>
    <w:rsid w:val="00B0701A"/>
    <w:rsid w:val="00B07C2A"/>
    <w:rsid w:val="00B07DBA"/>
    <w:rsid w:val="00B102A8"/>
    <w:rsid w:val="00B10A84"/>
    <w:rsid w:val="00B12F4B"/>
    <w:rsid w:val="00B13462"/>
    <w:rsid w:val="00B13ED4"/>
    <w:rsid w:val="00B17F4C"/>
    <w:rsid w:val="00B2035A"/>
    <w:rsid w:val="00B20C3D"/>
    <w:rsid w:val="00B24FD3"/>
    <w:rsid w:val="00B272B4"/>
    <w:rsid w:val="00B30015"/>
    <w:rsid w:val="00B315DB"/>
    <w:rsid w:val="00B336FF"/>
    <w:rsid w:val="00B34CF4"/>
    <w:rsid w:val="00B3741D"/>
    <w:rsid w:val="00B377DC"/>
    <w:rsid w:val="00B40A5D"/>
    <w:rsid w:val="00B413B4"/>
    <w:rsid w:val="00B463E1"/>
    <w:rsid w:val="00B50463"/>
    <w:rsid w:val="00B5059F"/>
    <w:rsid w:val="00B50AFA"/>
    <w:rsid w:val="00B50FFB"/>
    <w:rsid w:val="00B51A0B"/>
    <w:rsid w:val="00B52E9D"/>
    <w:rsid w:val="00B5397E"/>
    <w:rsid w:val="00B5451B"/>
    <w:rsid w:val="00B56647"/>
    <w:rsid w:val="00B57E64"/>
    <w:rsid w:val="00B616DB"/>
    <w:rsid w:val="00B61873"/>
    <w:rsid w:val="00B639AA"/>
    <w:rsid w:val="00B63B5D"/>
    <w:rsid w:val="00B64421"/>
    <w:rsid w:val="00B666F9"/>
    <w:rsid w:val="00B67741"/>
    <w:rsid w:val="00B700F3"/>
    <w:rsid w:val="00B76EC6"/>
    <w:rsid w:val="00B8186D"/>
    <w:rsid w:val="00B83201"/>
    <w:rsid w:val="00B8461F"/>
    <w:rsid w:val="00B84621"/>
    <w:rsid w:val="00B854C9"/>
    <w:rsid w:val="00B85BC7"/>
    <w:rsid w:val="00B868DB"/>
    <w:rsid w:val="00B95BA7"/>
    <w:rsid w:val="00B95DEA"/>
    <w:rsid w:val="00B9613F"/>
    <w:rsid w:val="00B9625F"/>
    <w:rsid w:val="00B962A2"/>
    <w:rsid w:val="00BA0096"/>
    <w:rsid w:val="00BA0446"/>
    <w:rsid w:val="00BA0CF1"/>
    <w:rsid w:val="00BA2236"/>
    <w:rsid w:val="00BA290C"/>
    <w:rsid w:val="00BA4FA1"/>
    <w:rsid w:val="00BA687D"/>
    <w:rsid w:val="00BB1C3D"/>
    <w:rsid w:val="00BB205A"/>
    <w:rsid w:val="00BB315D"/>
    <w:rsid w:val="00BB3919"/>
    <w:rsid w:val="00BB5436"/>
    <w:rsid w:val="00BB5C84"/>
    <w:rsid w:val="00BB7E8D"/>
    <w:rsid w:val="00BC173D"/>
    <w:rsid w:val="00BC18CF"/>
    <w:rsid w:val="00BC33E9"/>
    <w:rsid w:val="00BC557A"/>
    <w:rsid w:val="00BC56FA"/>
    <w:rsid w:val="00BC6496"/>
    <w:rsid w:val="00BD0886"/>
    <w:rsid w:val="00BD0C4E"/>
    <w:rsid w:val="00BD2577"/>
    <w:rsid w:val="00BD4659"/>
    <w:rsid w:val="00BD4898"/>
    <w:rsid w:val="00BD6724"/>
    <w:rsid w:val="00BE2BBF"/>
    <w:rsid w:val="00BE6731"/>
    <w:rsid w:val="00BE7188"/>
    <w:rsid w:val="00BF05C5"/>
    <w:rsid w:val="00BF0F7F"/>
    <w:rsid w:val="00BF35A6"/>
    <w:rsid w:val="00BF3D45"/>
    <w:rsid w:val="00BF3EBB"/>
    <w:rsid w:val="00BF450A"/>
    <w:rsid w:val="00C049A8"/>
    <w:rsid w:val="00C05C68"/>
    <w:rsid w:val="00C06A63"/>
    <w:rsid w:val="00C06BA1"/>
    <w:rsid w:val="00C07926"/>
    <w:rsid w:val="00C1190A"/>
    <w:rsid w:val="00C1194F"/>
    <w:rsid w:val="00C13ABD"/>
    <w:rsid w:val="00C14E6D"/>
    <w:rsid w:val="00C16BA3"/>
    <w:rsid w:val="00C16C99"/>
    <w:rsid w:val="00C1746F"/>
    <w:rsid w:val="00C176C9"/>
    <w:rsid w:val="00C2056F"/>
    <w:rsid w:val="00C24319"/>
    <w:rsid w:val="00C26E6B"/>
    <w:rsid w:val="00C2789D"/>
    <w:rsid w:val="00C3253D"/>
    <w:rsid w:val="00C341C8"/>
    <w:rsid w:val="00C3475A"/>
    <w:rsid w:val="00C34CD5"/>
    <w:rsid w:val="00C34EEC"/>
    <w:rsid w:val="00C35901"/>
    <w:rsid w:val="00C36060"/>
    <w:rsid w:val="00C3616E"/>
    <w:rsid w:val="00C36368"/>
    <w:rsid w:val="00C369C6"/>
    <w:rsid w:val="00C36A5A"/>
    <w:rsid w:val="00C3703C"/>
    <w:rsid w:val="00C40D19"/>
    <w:rsid w:val="00C416B6"/>
    <w:rsid w:val="00C42650"/>
    <w:rsid w:val="00C42717"/>
    <w:rsid w:val="00C443E1"/>
    <w:rsid w:val="00C455C0"/>
    <w:rsid w:val="00C4570A"/>
    <w:rsid w:val="00C45FAC"/>
    <w:rsid w:val="00C4727E"/>
    <w:rsid w:val="00C53F53"/>
    <w:rsid w:val="00C54A55"/>
    <w:rsid w:val="00C54C30"/>
    <w:rsid w:val="00C5593D"/>
    <w:rsid w:val="00C559D6"/>
    <w:rsid w:val="00C56EF4"/>
    <w:rsid w:val="00C57E85"/>
    <w:rsid w:val="00C614F5"/>
    <w:rsid w:val="00C61814"/>
    <w:rsid w:val="00C6237D"/>
    <w:rsid w:val="00C62D3C"/>
    <w:rsid w:val="00C6366F"/>
    <w:rsid w:val="00C63D08"/>
    <w:rsid w:val="00C661FA"/>
    <w:rsid w:val="00C66AA4"/>
    <w:rsid w:val="00C66B52"/>
    <w:rsid w:val="00C67766"/>
    <w:rsid w:val="00C67B22"/>
    <w:rsid w:val="00C67ECB"/>
    <w:rsid w:val="00C71110"/>
    <w:rsid w:val="00C72633"/>
    <w:rsid w:val="00C73596"/>
    <w:rsid w:val="00C8140E"/>
    <w:rsid w:val="00C83753"/>
    <w:rsid w:val="00C83CBF"/>
    <w:rsid w:val="00C8464F"/>
    <w:rsid w:val="00C848B6"/>
    <w:rsid w:val="00C8612E"/>
    <w:rsid w:val="00C86B0E"/>
    <w:rsid w:val="00C87DA8"/>
    <w:rsid w:val="00C90210"/>
    <w:rsid w:val="00C906F7"/>
    <w:rsid w:val="00C90E36"/>
    <w:rsid w:val="00C9260B"/>
    <w:rsid w:val="00C92EAD"/>
    <w:rsid w:val="00C93946"/>
    <w:rsid w:val="00C9409A"/>
    <w:rsid w:val="00C9436D"/>
    <w:rsid w:val="00C957F9"/>
    <w:rsid w:val="00C95AAA"/>
    <w:rsid w:val="00CA0B79"/>
    <w:rsid w:val="00CA2E39"/>
    <w:rsid w:val="00CA6777"/>
    <w:rsid w:val="00CB092D"/>
    <w:rsid w:val="00CB1087"/>
    <w:rsid w:val="00CB1865"/>
    <w:rsid w:val="00CB2D2C"/>
    <w:rsid w:val="00CB30BA"/>
    <w:rsid w:val="00CB3AD2"/>
    <w:rsid w:val="00CB440B"/>
    <w:rsid w:val="00CB47EB"/>
    <w:rsid w:val="00CB753A"/>
    <w:rsid w:val="00CB7E75"/>
    <w:rsid w:val="00CC0E53"/>
    <w:rsid w:val="00CC1D2B"/>
    <w:rsid w:val="00CC4FE1"/>
    <w:rsid w:val="00CC5D8D"/>
    <w:rsid w:val="00CC643A"/>
    <w:rsid w:val="00CC6B01"/>
    <w:rsid w:val="00CD2190"/>
    <w:rsid w:val="00CD354D"/>
    <w:rsid w:val="00CD533B"/>
    <w:rsid w:val="00CD696F"/>
    <w:rsid w:val="00CD7D86"/>
    <w:rsid w:val="00CE08D0"/>
    <w:rsid w:val="00CE201F"/>
    <w:rsid w:val="00CE324D"/>
    <w:rsid w:val="00CE3508"/>
    <w:rsid w:val="00CE4204"/>
    <w:rsid w:val="00CE54B8"/>
    <w:rsid w:val="00CE5D47"/>
    <w:rsid w:val="00CE69BF"/>
    <w:rsid w:val="00CF0A48"/>
    <w:rsid w:val="00CF0E54"/>
    <w:rsid w:val="00CF1B52"/>
    <w:rsid w:val="00CF1F50"/>
    <w:rsid w:val="00CF2D2A"/>
    <w:rsid w:val="00D031BE"/>
    <w:rsid w:val="00D032E3"/>
    <w:rsid w:val="00D0337D"/>
    <w:rsid w:val="00D04AE5"/>
    <w:rsid w:val="00D1003C"/>
    <w:rsid w:val="00D10373"/>
    <w:rsid w:val="00D11D48"/>
    <w:rsid w:val="00D12417"/>
    <w:rsid w:val="00D12D68"/>
    <w:rsid w:val="00D142B9"/>
    <w:rsid w:val="00D16130"/>
    <w:rsid w:val="00D1634D"/>
    <w:rsid w:val="00D17BAB"/>
    <w:rsid w:val="00D2424A"/>
    <w:rsid w:val="00D25861"/>
    <w:rsid w:val="00D32645"/>
    <w:rsid w:val="00D336BD"/>
    <w:rsid w:val="00D3565D"/>
    <w:rsid w:val="00D365E1"/>
    <w:rsid w:val="00D40413"/>
    <w:rsid w:val="00D43798"/>
    <w:rsid w:val="00D46068"/>
    <w:rsid w:val="00D50CE2"/>
    <w:rsid w:val="00D52276"/>
    <w:rsid w:val="00D528AC"/>
    <w:rsid w:val="00D52A7C"/>
    <w:rsid w:val="00D536C3"/>
    <w:rsid w:val="00D54192"/>
    <w:rsid w:val="00D57385"/>
    <w:rsid w:val="00D57722"/>
    <w:rsid w:val="00D57D89"/>
    <w:rsid w:val="00D57EBC"/>
    <w:rsid w:val="00D60C2A"/>
    <w:rsid w:val="00D62F97"/>
    <w:rsid w:val="00D642D9"/>
    <w:rsid w:val="00D65CE8"/>
    <w:rsid w:val="00D65FA6"/>
    <w:rsid w:val="00D67188"/>
    <w:rsid w:val="00D67351"/>
    <w:rsid w:val="00D7083E"/>
    <w:rsid w:val="00D73ECE"/>
    <w:rsid w:val="00D73F41"/>
    <w:rsid w:val="00D768ED"/>
    <w:rsid w:val="00D80794"/>
    <w:rsid w:val="00D80979"/>
    <w:rsid w:val="00D80A06"/>
    <w:rsid w:val="00D835F7"/>
    <w:rsid w:val="00D847E9"/>
    <w:rsid w:val="00D85E56"/>
    <w:rsid w:val="00D86DB7"/>
    <w:rsid w:val="00D8794D"/>
    <w:rsid w:val="00D91518"/>
    <w:rsid w:val="00D926BF"/>
    <w:rsid w:val="00D94E7B"/>
    <w:rsid w:val="00D95A18"/>
    <w:rsid w:val="00D96258"/>
    <w:rsid w:val="00D9777C"/>
    <w:rsid w:val="00D97A21"/>
    <w:rsid w:val="00DA056C"/>
    <w:rsid w:val="00DA1162"/>
    <w:rsid w:val="00DA443A"/>
    <w:rsid w:val="00DA4AE5"/>
    <w:rsid w:val="00DA5401"/>
    <w:rsid w:val="00DA64BA"/>
    <w:rsid w:val="00DA6A4E"/>
    <w:rsid w:val="00DA6F45"/>
    <w:rsid w:val="00DA7361"/>
    <w:rsid w:val="00DB170F"/>
    <w:rsid w:val="00DB1B4E"/>
    <w:rsid w:val="00DB5722"/>
    <w:rsid w:val="00DB64A0"/>
    <w:rsid w:val="00DC097D"/>
    <w:rsid w:val="00DC0E70"/>
    <w:rsid w:val="00DC354D"/>
    <w:rsid w:val="00DC4AE0"/>
    <w:rsid w:val="00DC4C9A"/>
    <w:rsid w:val="00DC4F74"/>
    <w:rsid w:val="00DC5466"/>
    <w:rsid w:val="00DC5ED6"/>
    <w:rsid w:val="00DD1110"/>
    <w:rsid w:val="00DD1E97"/>
    <w:rsid w:val="00DD269A"/>
    <w:rsid w:val="00DD293D"/>
    <w:rsid w:val="00DD4ECF"/>
    <w:rsid w:val="00DD4F77"/>
    <w:rsid w:val="00DD69F2"/>
    <w:rsid w:val="00DE1598"/>
    <w:rsid w:val="00DE1AF7"/>
    <w:rsid w:val="00DE67A5"/>
    <w:rsid w:val="00DE6FF2"/>
    <w:rsid w:val="00DE7F99"/>
    <w:rsid w:val="00DF027B"/>
    <w:rsid w:val="00DF1593"/>
    <w:rsid w:val="00DF1C3D"/>
    <w:rsid w:val="00DF2530"/>
    <w:rsid w:val="00DF36F7"/>
    <w:rsid w:val="00DF45A1"/>
    <w:rsid w:val="00DF46F1"/>
    <w:rsid w:val="00DF5965"/>
    <w:rsid w:val="00DF5A6F"/>
    <w:rsid w:val="00DF76BE"/>
    <w:rsid w:val="00E007A1"/>
    <w:rsid w:val="00E03373"/>
    <w:rsid w:val="00E06735"/>
    <w:rsid w:val="00E06D8C"/>
    <w:rsid w:val="00E0708D"/>
    <w:rsid w:val="00E1000D"/>
    <w:rsid w:val="00E10F54"/>
    <w:rsid w:val="00E122C5"/>
    <w:rsid w:val="00E122D1"/>
    <w:rsid w:val="00E12395"/>
    <w:rsid w:val="00E1293A"/>
    <w:rsid w:val="00E15445"/>
    <w:rsid w:val="00E15C17"/>
    <w:rsid w:val="00E167DC"/>
    <w:rsid w:val="00E175A2"/>
    <w:rsid w:val="00E176E6"/>
    <w:rsid w:val="00E20729"/>
    <w:rsid w:val="00E20D32"/>
    <w:rsid w:val="00E20DBE"/>
    <w:rsid w:val="00E20EE3"/>
    <w:rsid w:val="00E2235B"/>
    <w:rsid w:val="00E252A0"/>
    <w:rsid w:val="00E27143"/>
    <w:rsid w:val="00E27CCF"/>
    <w:rsid w:val="00E27CD3"/>
    <w:rsid w:val="00E27DCE"/>
    <w:rsid w:val="00E34942"/>
    <w:rsid w:val="00E35597"/>
    <w:rsid w:val="00E368B5"/>
    <w:rsid w:val="00E403FC"/>
    <w:rsid w:val="00E408A4"/>
    <w:rsid w:val="00E41805"/>
    <w:rsid w:val="00E41BCD"/>
    <w:rsid w:val="00E44575"/>
    <w:rsid w:val="00E476CD"/>
    <w:rsid w:val="00E47922"/>
    <w:rsid w:val="00E50589"/>
    <w:rsid w:val="00E5159B"/>
    <w:rsid w:val="00E516D6"/>
    <w:rsid w:val="00E51818"/>
    <w:rsid w:val="00E51B54"/>
    <w:rsid w:val="00E51FAE"/>
    <w:rsid w:val="00E528BE"/>
    <w:rsid w:val="00E52B46"/>
    <w:rsid w:val="00E52CC3"/>
    <w:rsid w:val="00E52E54"/>
    <w:rsid w:val="00E54308"/>
    <w:rsid w:val="00E54600"/>
    <w:rsid w:val="00E613B9"/>
    <w:rsid w:val="00E6141E"/>
    <w:rsid w:val="00E62C2B"/>
    <w:rsid w:val="00E62F06"/>
    <w:rsid w:val="00E6517F"/>
    <w:rsid w:val="00E6534D"/>
    <w:rsid w:val="00E65472"/>
    <w:rsid w:val="00E65CE7"/>
    <w:rsid w:val="00E66958"/>
    <w:rsid w:val="00E70666"/>
    <w:rsid w:val="00E7235B"/>
    <w:rsid w:val="00E72EAF"/>
    <w:rsid w:val="00E73782"/>
    <w:rsid w:val="00E74896"/>
    <w:rsid w:val="00E7540E"/>
    <w:rsid w:val="00E77748"/>
    <w:rsid w:val="00E85499"/>
    <w:rsid w:val="00E86C30"/>
    <w:rsid w:val="00E86E7C"/>
    <w:rsid w:val="00E87E14"/>
    <w:rsid w:val="00E910E2"/>
    <w:rsid w:val="00E9281C"/>
    <w:rsid w:val="00E92D5F"/>
    <w:rsid w:val="00E93974"/>
    <w:rsid w:val="00E94CB1"/>
    <w:rsid w:val="00E963E6"/>
    <w:rsid w:val="00E9643F"/>
    <w:rsid w:val="00EA1FC1"/>
    <w:rsid w:val="00EA4049"/>
    <w:rsid w:val="00EA4216"/>
    <w:rsid w:val="00EA5DCA"/>
    <w:rsid w:val="00EA7A2B"/>
    <w:rsid w:val="00EB14F8"/>
    <w:rsid w:val="00EB170C"/>
    <w:rsid w:val="00EB1CB9"/>
    <w:rsid w:val="00EB3447"/>
    <w:rsid w:val="00EB6C23"/>
    <w:rsid w:val="00EB6E2C"/>
    <w:rsid w:val="00EB6EA3"/>
    <w:rsid w:val="00EC12F9"/>
    <w:rsid w:val="00EC1854"/>
    <w:rsid w:val="00EC1FC0"/>
    <w:rsid w:val="00EC3A83"/>
    <w:rsid w:val="00EC3D24"/>
    <w:rsid w:val="00EC46B2"/>
    <w:rsid w:val="00EC5FA0"/>
    <w:rsid w:val="00EC6089"/>
    <w:rsid w:val="00EC6FF8"/>
    <w:rsid w:val="00EC72D4"/>
    <w:rsid w:val="00EC7C4E"/>
    <w:rsid w:val="00ED21B1"/>
    <w:rsid w:val="00ED46A5"/>
    <w:rsid w:val="00ED4CC5"/>
    <w:rsid w:val="00ED4F74"/>
    <w:rsid w:val="00ED7DBD"/>
    <w:rsid w:val="00EE0CEE"/>
    <w:rsid w:val="00EE0D1A"/>
    <w:rsid w:val="00EE0DAD"/>
    <w:rsid w:val="00EE34DD"/>
    <w:rsid w:val="00EE4399"/>
    <w:rsid w:val="00EE5CF0"/>
    <w:rsid w:val="00EE79D5"/>
    <w:rsid w:val="00EF04D5"/>
    <w:rsid w:val="00EF1067"/>
    <w:rsid w:val="00EF1A6E"/>
    <w:rsid w:val="00EF58A4"/>
    <w:rsid w:val="00F00E5A"/>
    <w:rsid w:val="00F01B48"/>
    <w:rsid w:val="00F01BB6"/>
    <w:rsid w:val="00F05E17"/>
    <w:rsid w:val="00F0612F"/>
    <w:rsid w:val="00F10053"/>
    <w:rsid w:val="00F117E9"/>
    <w:rsid w:val="00F12F13"/>
    <w:rsid w:val="00F12FB4"/>
    <w:rsid w:val="00F1309C"/>
    <w:rsid w:val="00F1363B"/>
    <w:rsid w:val="00F1580A"/>
    <w:rsid w:val="00F15C7D"/>
    <w:rsid w:val="00F16F6D"/>
    <w:rsid w:val="00F17BA8"/>
    <w:rsid w:val="00F227C6"/>
    <w:rsid w:val="00F2552B"/>
    <w:rsid w:val="00F276D4"/>
    <w:rsid w:val="00F31039"/>
    <w:rsid w:val="00F319B6"/>
    <w:rsid w:val="00F32B9F"/>
    <w:rsid w:val="00F32C59"/>
    <w:rsid w:val="00F3330D"/>
    <w:rsid w:val="00F33C92"/>
    <w:rsid w:val="00F34176"/>
    <w:rsid w:val="00F366E8"/>
    <w:rsid w:val="00F40778"/>
    <w:rsid w:val="00F40C97"/>
    <w:rsid w:val="00F41EA0"/>
    <w:rsid w:val="00F4204E"/>
    <w:rsid w:val="00F44023"/>
    <w:rsid w:val="00F44358"/>
    <w:rsid w:val="00F44508"/>
    <w:rsid w:val="00F44983"/>
    <w:rsid w:val="00F44B82"/>
    <w:rsid w:val="00F50407"/>
    <w:rsid w:val="00F5204D"/>
    <w:rsid w:val="00F52C13"/>
    <w:rsid w:val="00F52E42"/>
    <w:rsid w:val="00F52EA5"/>
    <w:rsid w:val="00F6052A"/>
    <w:rsid w:val="00F6201E"/>
    <w:rsid w:val="00F6361C"/>
    <w:rsid w:val="00F6496F"/>
    <w:rsid w:val="00F653E2"/>
    <w:rsid w:val="00F6609A"/>
    <w:rsid w:val="00F67FEB"/>
    <w:rsid w:val="00F702A2"/>
    <w:rsid w:val="00F70757"/>
    <w:rsid w:val="00F70B69"/>
    <w:rsid w:val="00F71356"/>
    <w:rsid w:val="00F72DD3"/>
    <w:rsid w:val="00F73849"/>
    <w:rsid w:val="00F76571"/>
    <w:rsid w:val="00F766DC"/>
    <w:rsid w:val="00F776A3"/>
    <w:rsid w:val="00F82367"/>
    <w:rsid w:val="00F82922"/>
    <w:rsid w:val="00F837ED"/>
    <w:rsid w:val="00F845ED"/>
    <w:rsid w:val="00F8599F"/>
    <w:rsid w:val="00F919EC"/>
    <w:rsid w:val="00F92676"/>
    <w:rsid w:val="00F92ED4"/>
    <w:rsid w:val="00F93DDB"/>
    <w:rsid w:val="00F94F01"/>
    <w:rsid w:val="00F95E86"/>
    <w:rsid w:val="00FA195F"/>
    <w:rsid w:val="00FA1A20"/>
    <w:rsid w:val="00FA302B"/>
    <w:rsid w:val="00FA351B"/>
    <w:rsid w:val="00FA4D38"/>
    <w:rsid w:val="00FA5B04"/>
    <w:rsid w:val="00FA5D34"/>
    <w:rsid w:val="00FA6A59"/>
    <w:rsid w:val="00FA728B"/>
    <w:rsid w:val="00FA76ED"/>
    <w:rsid w:val="00FB13DC"/>
    <w:rsid w:val="00FB1F2B"/>
    <w:rsid w:val="00FB2F50"/>
    <w:rsid w:val="00FB30D3"/>
    <w:rsid w:val="00FB6FFA"/>
    <w:rsid w:val="00FB731E"/>
    <w:rsid w:val="00FC1360"/>
    <w:rsid w:val="00FC2FB4"/>
    <w:rsid w:val="00FC48A2"/>
    <w:rsid w:val="00FC6F1B"/>
    <w:rsid w:val="00FD2E50"/>
    <w:rsid w:val="00FD3D8A"/>
    <w:rsid w:val="00FD4161"/>
    <w:rsid w:val="00FD71BA"/>
    <w:rsid w:val="00FD7DBF"/>
    <w:rsid w:val="00FE0E03"/>
    <w:rsid w:val="00FE1DA6"/>
    <w:rsid w:val="00FE319B"/>
    <w:rsid w:val="00FE381F"/>
    <w:rsid w:val="00FE6038"/>
    <w:rsid w:val="00FE695D"/>
    <w:rsid w:val="00FF1FF7"/>
    <w:rsid w:val="00FF221B"/>
    <w:rsid w:val="00FF7691"/>
    <w:rsid w:val="00FF7C8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1FCB1"/>
  <w15:docId w15:val="{839CBF60-4A58-4C33-AE79-5BB0744A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526"/>
    <w:pPr>
      <w:spacing w:after="0" w:line="240" w:lineRule="auto"/>
      <w:jc w:val="both"/>
    </w:pPr>
    <w:rPr>
      <w:rFonts w:asciiTheme="majorHAnsi" w:hAnsiTheme="majorHAnsi"/>
      <w:lang w:val="en-US"/>
    </w:rPr>
  </w:style>
  <w:style w:type="paragraph" w:styleId="Heading1">
    <w:name w:val="heading 1"/>
    <w:basedOn w:val="Normal"/>
    <w:next w:val="Normal"/>
    <w:link w:val="Heading1Char"/>
    <w:uiPriority w:val="9"/>
    <w:qFormat/>
    <w:rsid w:val="00882BF2"/>
    <w:pPr>
      <w:keepNext/>
      <w:keepLines/>
      <w:numPr>
        <w:numId w:val="1"/>
      </w:numPr>
      <w:pBdr>
        <w:bottom w:val="single" w:sz="4" w:space="1" w:color="4F81BD" w:themeColor="accent1"/>
      </w:pBdr>
      <w:outlineLvl w:val="0"/>
    </w:pPr>
    <w:rPr>
      <w:rFonts w:eastAsiaTheme="majorEastAsia" w:cstheme="majorBidi"/>
      <w:b/>
      <w:bCs/>
      <w:color w:val="4F81BD" w:themeColor="accent1"/>
      <w:sz w:val="24"/>
      <w:szCs w:val="28"/>
    </w:rPr>
  </w:style>
  <w:style w:type="paragraph" w:styleId="Heading2">
    <w:name w:val="heading 2"/>
    <w:basedOn w:val="Normal"/>
    <w:next w:val="Normal"/>
    <w:link w:val="Heading2Char"/>
    <w:uiPriority w:val="9"/>
    <w:unhideWhenUsed/>
    <w:qFormat/>
    <w:rsid w:val="009E1BAF"/>
    <w:pPr>
      <w:keepNext/>
      <w:keepLines/>
      <w:numPr>
        <w:ilvl w:val="1"/>
        <w:numId w:val="1"/>
      </w:numPr>
      <w:spacing w:before="200" w:line="360" w:lineRule="auto"/>
      <w:ind w:left="864"/>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9E1BAF"/>
    <w:pPr>
      <w:keepNext/>
      <w:keepLines/>
      <w:numPr>
        <w:ilvl w:val="2"/>
        <w:numId w:val="1"/>
      </w:numPr>
      <w:spacing w:line="360" w:lineRule="auto"/>
      <w:ind w:left="1296"/>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9E1BAF"/>
    <w:pPr>
      <w:keepNext/>
      <w:keepLines/>
      <w:numPr>
        <w:ilvl w:val="3"/>
        <w:numId w:val="1"/>
      </w:numPr>
      <w:spacing w:before="40" w:line="360" w:lineRule="auto"/>
      <w:outlineLvl w:val="3"/>
    </w:pPr>
    <w:rPr>
      <w:rFonts w:eastAsiaTheme="majorEastAsia" w:cstheme="majorBidi"/>
      <w:b/>
      <w:iCs/>
    </w:rPr>
  </w:style>
  <w:style w:type="paragraph" w:styleId="Heading5">
    <w:name w:val="heading 5"/>
    <w:basedOn w:val="Normal"/>
    <w:next w:val="Normal"/>
    <w:link w:val="Heading5Char"/>
    <w:uiPriority w:val="9"/>
    <w:unhideWhenUsed/>
    <w:qFormat/>
    <w:rsid w:val="00501F47"/>
    <w:pPr>
      <w:keepNext/>
      <w:keepLines/>
      <w:numPr>
        <w:numId w:val="2"/>
      </w:numPr>
      <w:ind w:left="0" w:right="284" w:firstLine="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5D6E"/>
    <w:pPr>
      <w:keepNext/>
      <w:keepLines/>
      <w:numPr>
        <w:ilvl w:val="5"/>
        <w:numId w:val="1"/>
      </w:numPr>
      <w:spacing w:before="40"/>
      <w:outlineLvl w:val="5"/>
    </w:pPr>
    <w:rPr>
      <w:rFonts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A75D6E"/>
    <w:pPr>
      <w:keepNext/>
      <w:keepLines/>
      <w:numPr>
        <w:ilvl w:val="6"/>
        <w:numId w:val="1"/>
      </w:numPr>
      <w:spacing w:before="40"/>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A75D6E"/>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5D6E"/>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BF2"/>
    <w:rPr>
      <w:rFonts w:asciiTheme="majorHAnsi" w:eastAsiaTheme="majorEastAsia" w:hAnsiTheme="majorHAnsi" w:cstheme="majorBidi"/>
      <w:b/>
      <w:bCs/>
      <w:color w:val="4F81BD" w:themeColor="accent1"/>
      <w:sz w:val="24"/>
      <w:szCs w:val="28"/>
      <w:lang w:val="en-US"/>
    </w:rPr>
  </w:style>
  <w:style w:type="character" w:customStyle="1" w:styleId="Heading2Char">
    <w:name w:val="Heading 2 Char"/>
    <w:basedOn w:val="DefaultParagraphFont"/>
    <w:link w:val="Heading2"/>
    <w:uiPriority w:val="9"/>
    <w:rsid w:val="009E1BAF"/>
    <w:rPr>
      <w:rFonts w:asciiTheme="majorHAnsi" w:eastAsiaTheme="majorEastAsia" w:hAnsiTheme="majorHAnsi" w:cstheme="majorBidi"/>
      <w:b/>
      <w:bCs/>
      <w:sz w:val="24"/>
      <w:szCs w:val="26"/>
      <w:lang w:val="en-US"/>
    </w:rPr>
  </w:style>
  <w:style w:type="paragraph" w:styleId="Title">
    <w:name w:val="Title"/>
    <w:basedOn w:val="Normal"/>
    <w:next w:val="Normal"/>
    <w:link w:val="TitleChar"/>
    <w:uiPriority w:val="10"/>
    <w:rsid w:val="0035643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6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9E1BAF"/>
    <w:rPr>
      <w:rFonts w:asciiTheme="majorHAnsi" w:eastAsiaTheme="majorEastAsia" w:hAnsiTheme="majorHAnsi" w:cstheme="majorBidi"/>
      <w:b/>
      <w:bCs/>
      <w:sz w:val="24"/>
      <w:lang w:val="en-US"/>
    </w:rPr>
  </w:style>
  <w:style w:type="paragraph" w:styleId="Header">
    <w:name w:val="header"/>
    <w:basedOn w:val="Normal"/>
    <w:link w:val="HeaderChar"/>
    <w:unhideWhenUsed/>
    <w:rsid w:val="00D0337D"/>
    <w:pPr>
      <w:tabs>
        <w:tab w:val="center" w:pos="4536"/>
        <w:tab w:val="right" w:pos="9072"/>
      </w:tabs>
    </w:pPr>
  </w:style>
  <w:style w:type="character" w:customStyle="1" w:styleId="HeaderChar">
    <w:name w:val="Header Char"/>
    <w:basedOn w:val="DefaultParagraphFont"/>
    <w:link w:val="Header"/>
    <w:uiPriority w:val="99"/>
    <w:rsid w:val="00D0337D"/>
    <w:rPr>
      <w:rFonts w:ascii="Arial" w:hAnsi="Arial"/>
    </w:rPr>
  </w:style>
  <w:style w:type="paragraph" w:styleId="Footer">
    <w:name w:val="footer"/>
    <w:basedOn w:val="Normal"/>
    <w:link w:val="FooterChar"/>
    <w:uiPriority w:val="99"/>
    <w:unhideWhenUsed/>
    <w:rsid w:val="00D0337D"/>
    <w:pPr>
      <w:tabs>
        <w:tab w:val="center" w:pos="4536"/>
        <w:tab w:val="right" w:pos="9072"/>
      </w:tabs>
    </w:pPr>
  </w:style>
  <w:style w:type="character" w:customStyle="1" w:styleId="FooterChar">
    <w:name w:val="Footer Char"/>
    <w:basedOn w:val="DefaultParagraphFont"/>
    <w:link w:val="Footer"/>
    <w:uiPriority w:val="99"/>
    <w:rsid w:val="00D0337D"/>
    <w:rPr>
      <w:rFonts w:ascii="Arial" w:hAnsi="Arial"/>
    </w:rPr>
  </w:style>
  <w:style w:type="table" w:styleId="TableGrid">
    <w:name w:val="Table Grid"/>
    <w:aliases w:val="Sample Table,PDI Table"/>
    <w:basedOn w:val="TableNormal"/>
    <w:uiPriority w:val="39"/>
    <w:qFormat/>
    <w:rsid w:val="00D033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D04AE5"/>
    <w:pPr>
      <w:spacing w:after="100"/>
    </w:pPr>
    <w:rPr>
      <w:lang w:val="fr-FR"/>
    </w:rPr>
  </w:style>
  <w:style w:type="character" w:styleId="Hyperlink">
    <w:name w:val="Hyperlink"/>
    <w:basedOn w:val="DefaultParagraphFont"/>
    <w:uiPriority w:val="99"/>
    <w:unhideWhenUsed/>
    <w:rsid w:val="00D04AE5"/>
    <w:rPr>
      <w:color w:val="0000FF" w:themeColor="hyperlink"/>
      <w:u w:val="single"/>
    </w:rPr>
  </w:style>
  <w:style w:type="paragraph" w:styleId="ListParagraph">
    <w:name w:val="List Paragraph"/>
    <w:basedOn w:val="Normal"/>
    <w:uiPriority w:val="34"/>
    <w:qFormat/>
    <w:rsid w:val="00D04AE5"/>
    <w:pPr>
      <w:ind w:left="720"/>
      <w:contextualSpacing/>
    </w:pPr>
    <w:rPr>
      <w:lang w:val="fr-FR"/>
    </w:rPr>
  </w:style>
  <w:style w:type="paragraph" w:styleId="BalloonText">
    <w:name w:val="Balloon Text"/>
    <w:basedOn w:val="Normal"/>
    <w:link w:val="BalloonTextChar"/>
    <w:uiPriority w:val="99"/>
    <w:semiHidden/>
    <w:unhideWhenUsed/>
    <w:rsid w:val="00AE08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817"/>
    <w:rPr>
      <w:rFonts w:ascii="Segoe UI" w:hAnsi="Segoe UI" w:cs="Segoe UI"/>
      <w:sz w:val="18"/>
      <w:szCs w:val="18"/>
      <w:lang w:val="en-US"/>
    </w:rPr>
  </w:style>
  <w:style w:type="character" w:customStyle="1" w:styleId="Heading4Char">
    <w:name w:val="Heading 4 Char"/>
    <w:basedOn w:val="DefaultParagraphFont"/>
    <w:link w:val="Heading4"/>
    <w:uiPriority w:val="9"/>
    <w:rsid w:val="009E1BAF"/>
    <w:rPr>
      <w:rFonts w:asciiTheme="majorHAnsi" w:eastAsiaTheme="majorEastAsia" w:hAnsiTheme="majorHAnsi" w:cstheme="majorBidi"/>
      <w:b/>
      <w:iCs/>
      <w:lang w:val="en-US"/>
    </w:rPr>
  </w:style>
  <w:style w:type="character" w:customStyle="1" w:styleId="Heading5Char">
    <w:name w:val="Heading 5 Char"/>
    <w:basedOn w:val="DefaultParagraphFont"/>
    <w:link w:val="Heading5"/>
    <w:uiPriority w:val="9"/>
    <w:rsid w:val="00501F47"/>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A75D6E"/>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A75D6E"/>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A75D6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75D6E"/>
    <w:rPr>
      <w:rFonts w:asciiTheme="majorHAnsi" w:eastAsiaTheme="majorEastAsia" w:hAnsiTheme="majorHAnsi" w:cstheme="majorBidi"/>
      <w:i/>
      <w:iCs/>
      <w:color w:val="272727" w:themeColor="text1" w:themeTint="D8"/>
      <w:sz w:val="21"/>
      <w:szCs w:val="21"/>
      <w:lang w:val="en-US"/>
    </w:rPr>
  </w:style>
  <w:style w:type="paragraph" w:styleId="TOCHeading">
    <w:name w:val="TOC Heading"/>
    <w:basedOn w:val="Heading1"/>
    <w:next w:val="Normal"/>
    <w:uiPriority w:val="39"/>
    <w:unhideWhenUsed/>
    <w:qFormat/>
    <w:rsid w:val="00E65CE7"/>
    <w:pPr>
      <w:numPr>
        <w:numId w:val="0"/>
      </w:numPr>
      <w:pBdr>
        <w:bottom w:val="none" w:sz="0" w:space="0" w:color="auto"/>
      </w:pBdr>
      <w:spacing w:before="240" w:line="259" w:lineRule="auto"/>
      <w:jc w:val="left"/>
      <w:outlineLvl w:val="9"/>
    </w:pPr>
    <w:rPr>
      <w:b w:val="0"/>
      <w:bCs w:val="0"/>
      <w:color w:val="365F91" w:themeColor="accent1" w:themeShade="BF"/>
      <w:sz w:val="32"/>
      <w:szCs w:val="32"/>
    </w:rPr>
  </w:style>
  <w:style w:type="paragraph" w:styleId="TOC2">
    <w:name w:val="toc 2"/>
    <w:basedOn w:val="Normal"/>
    <w:next w:val="Normal"/>
    <w:autoRedefine/>
    <w:uiPriority w:val="39"/>
    <w:unhideWhenUsed/>
    <w:rsid w:val="00E65CE7"/>
    <w:pPr>
      <w:spacing w:after="100"/>
      <w:ind w:left="220"/>
    </w:pPr>
  </w:style>
  <w:style w:type="paragraph" w:styleId="TOC3">
    <w:name w:val="toc 3"/>
    <w:basedOn w:val="Normal"/>
    <w:next w:val="Normal"/>
    <w:autoRedefine/>
    <w:uiPriority w:val="39"/>
    <w:unhideWhenUsed/>
    <w:rsid w:val="00E65CE7"/>
    <w:pPr>
      <w:spacing w:after="100"/>
      <w:ind w:left="440"/>
    </w:pPr>
  </w:style>
  <w:style w:type="table" w:customStyle="1" w:styleId="TableGrid1">
    <w:name w:val="Table Grid1"/>
    <w:basedOn w:val="TableNormal"/>
    <w:next w:val="TableGrid"/>
    <w:uiPriority w:val="59"/>
    <w:rsid w:val="001C59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aliases w:val="Caption Char,Table heading,cerCAPTION,Fig Tittle,Top Caption,Char Char Char 1,Char char Char 2,Table,Times Roman 10 bold,Figure,Char2,Char Char Char Char,Char Char Char,Figure Caption,1 Tbl Titles,Char Char Char + Arial,Left,Before:  6 pt"/>
    <w:basedOn w:val="Normal"/>
    <w:next w:val="Normal"/>
    <w:link w:val="CaptionChar1"/>
    <w:uiPriority w:val="35"/>
    <w:unhideWhenUsed/>
    <w:qFormat/>
    <w:rsid w:val="001C595E"/>
    <w:pPr>
      <w:spacing w:after="200"/>
    </w:pPr>
    <w:rPr>
      <w:i/>
      <w:iCs/>
      <w:color w:val="1F497D" w:themeColor="text2"/>
      <w:sz w:val="18"/>
      <w:szCs w:val="18"/>
    </w:rPr>
  </w:style>
  <w:style w:type="table" w:customStyle="1" w:styleId="TableGrid2">
    <w:name w:val="Table Grid2"/>
    <w:basedOn w:val="TableNormal"/>
    <w:next w:val="TableGrid"/>
    <w:rsid w:val="001C595E"/>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FootnoteText">
    <w:name w:val="footnote text"/>
    <w:basedOn w:val="Normal"/>
    <w:link w:val="FootnoteTextChar"/>
    <w:uiPriority w:val="99"/>
    <w:unhideWhenUsed/>
    <w:rsid w:val="001C595E"/>
    <w:rPr>
      <w:sz w:val="20"/>
      <w:szCs w:val="20"/>
    </w:rPr>
  </w:style>
  <w:style w:type="character" w:customStyle="1" w:styleId="FootnoteTextChar">
    <w:name w:val="Footnote Text Char"/>
    <w:basedOn w:val="DefaultParagraphFont"/>
    <w:link w:val="FootnoteText"/>
    <w:uiPriority w:val="99"/>
    <w:rsid w:val="001C595E"/>
    <w:rPr>
      <w:rFonts w:ascii="Cambria" w:hAnsi="Cambria"/>
      <w:sz w:val="20"/>
      <w:szCs w:val="20"/>
      <w:lang w:val="en-US"/>
    </w:rPr>
  </w:style>
  <w:style w:type="character" w:styleId="FootnoteReference">
    <w:name w:val="footnote reference"/>
    <w:basedOn w:val="DefaultParagraphFont"/>
    <w:uiPriority w:val="99"/>
    <w:semiHidden/>
    <w:unhideWhenUsed/>
    <w:rsid w:val="001C595E"/>
    <w:rPr>
      <w:vertAlign w:val="superscript"/>
    </w:rPr>
  </w:style>
  <w:style w:type="character" w:styleId="CommentReference">
    <w:name w:val="annotation reference"/>
    <w:basedOn w:val="DefaultParagraphFont"/>
    <w:uiPriority w:val="99"/>
    <w:unhideWhenUsed/>
    <w:rsid w:val="006F2666"/>
    <w:rPr>
      <w:sz w:val="16"/>
      <w:szCs w:val="16"/>
    </w:rPr>
  </w:style>
  <w:style w:type="paragraph" w:styleId="CommentText">
    <w:name w:val="annotation text"/>
    <w:aliases w:val="Char2 Char Char Char Char Char Char Char Char Char Char,Char2 Char Char Char Char Char Char Char Char Char,Char2 Char Char Char Char Char, Char2 Char Char Char Char Char Char Char Char Char Char, Char2 Char Char Char Char Char,Char1"/>
    <w:basedOn w:val="Normal"/>
    <w:link w:val="CommentTextChar"/>
    <w:uiPriority w:val="99"/>
    <w:unhideWhenUsed/>
    <w:rsid w:val="006F2666"/>
    <w:rPr>
      <w:sz w:val="20"/>
      <w:szCs w:val="20"/>
    </w:rPr>
  </w:style>
  <w:style w:type="character" w:customStyle="1" w:styleId="CommentTextChar">
    <w:name w:val="Comment Text Char"/>
    <w:aliases w:val="Char2 Char Char Char Char Char Char Char Char Char Char Char,Char2 Char Char Char Char Char Char Char Char Char Char1,Char2 Char Char Char Char Char Char, Char2 Char Char Char Char Char Char Char Char Char Char Char,Char1 Char"/>
    <w:basedOn w:val="DefaultParagraphFont"/>
    <w:link w:val="CommentText"/>
    <w:uiPriority w:val="99"/>
    <w:qFormat/>
    <w:rsid w:val="006F2666"/>
    <w:rPr>
      <w:rFonts w:ascii="Cambria" w:hAnsi="Cambria"/>
      <w:sz w:val="20"/>
      <w:szCs w:val="20"/>
      <w:lang w:val="en-US"/>
    </w:rPr>
  </w:style>
  <w:style w:type="paragraph" w:styleId="CommentSubject">
    <w:name w:val="annotation subject"/>
    <w:basedOn w:val="CommentText"/>
    <w:next w:val="CommentText"/>
    <w:link w:val="CommentSubjectChar"/>
    <w:uiPriority w:val="99"/>
    <w:semiHidden/>
    <w:unhideWhenUsed/>
    <w:rsid w:val="006F2666"/>
    <w:rPr>
      <w:b/>
      <w:bCs/>
    </w:rPr>
  </w:style>
  <w:style w:type="character" w:customStyle="1" w:styleId="CommentSubjectChar">
    <w:name w:val="Comment Subject Char"/>
    <w:basedOn w:val="CommentTextChar"/>
    <w:link w:val="CommentSubject"/>
    <w:uiPriority w:val="99"/>
    <w:semiHidden/>
    <w:rsid w:val="006F2666"/>
    <w:rPr>
      <w:rFonts w:ascii="Cambria" w:hAnsi="Cambria"/>
      <w:b/>
      <w:bCs/>
      <w:sz w:val="20"/>
      <w:szCs w:val="20"/>
      <w:lang w:val="en-US"/>
    </w:rPr>
  </w:style>
  <w:style w:type="table" w:customStyle="1" w:styleId="TableGrid31">
    <w:name w:val="Table Grid31"/>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52">
    <w:name w:val="Table Grid52"/>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2112">
    <w:name w:val="Table Grid2112"/>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3">
    <w:name w:val="Table Grid3"/>
    <w:basedOn w:val="TableNormal"/>
    <w:next w:val="TableGrid"/>
    <w:rsid w:val="00B85BC7"/>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4">
    <w:name w:val="Table Grid4"/>
    <w:basedOn w:val="TableNormal"/>
    <w:next w:val="TableGrid"/>
    <w:rsid w:val="009C0508"/>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CaptionChar1">
    <w:name w:val="Caption Char1"/>
    <w:aliases w:val="Caption Char Char,Table heading Char,cerCAPTION Char,Fig Tittle Char,Top Caption Char,Char Char Char 1 Char,Char char Char 2 Char,Table Char,Times Roman 10 bold Char,Figure Char,Char2 Char,Char Char Char Char Char,Char Char Char Char1"/>
    <w:link w:val="Caption"/>
    <w:uiPriority w:val="35"/>
    <w:qFormat/>
    <w:rsid w:val="00D52A7C"/>
    <w:rPr>
      <w:rFonts w:asciiTheme="majorHAnsi" w:hAnsiTheme="majorHAnsi"/>
      <w:i/>
      <w:iCs/>
      <w:color w:val="1F497D" w:themeColor="text2"/>
      <w:sz w:val="18"/>
      <w:szCs w:val="18"/>
      <w:lang w:val="en-US"/>
    </w:rPr>
  </w:style>
  <w:style w:type="character" w:styleId="UnresolvedMention">
    <w:name w:val="Unresolved Mention"/>
    <w:basedOn w:val="DefaultParagraphFont"/>
    <w:uiPriority w:val="99"/>
    <w:semiHidden/>
    <w:unhideWhenUsed/>
    <w:rsid w:val="00FE6038"/>
    <w:rPr>
      <w:color w:val="605E5C"/>
      <w:shd w:val="clear" w:color="auto" w:fill="E1DFDD"/>
    </w:rPr>
  </w:style>
  <w:style w:type="character" w:styleId="FollowedHyperlink">
    <w:name w:val="FollowedHyperlink"/>
    <w:basedOn w:val="DefaultParagraphFont"/>
    <w:uiPriority w:val="99"/>
    <w:semiHidden/>
    <w:unhideWhenUsed/>
    <w:rsid w:val="00B0701A"/>
    <w:rPr>
      <w:color w:val="800080" w:themeColor="followedHyperlink"/>
      <w:u w:val="single"/>
    </w:rPr>
  </w:style>
  <w:style w:type="paragraph" w:styleId="Subtitle">
    <w:name w:val="Subtitle"/>
    <w:basedOn w:val="Normal"/>
    <w:next w:val="Normal"/>
    <w:link w:val="SubtitleChar"/>
    <w:uiPriority w:val="11"/>
    <w:qFormat/>
    <w:rsid w:val="00373514"/>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373514"/>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1509">
      <w:bodyDiv w:val="1"/>
      <w:marLeft w:val="0"/>
      <w:marRight w:val="0"/>
      <w:marTop w:val="0"/>
      <w:marBottom w:val="0"/>
      <w:divBdr>
        <w:top w:val="none" w:sz="0" w:space="0" w:color="auto"/>
        <w:left w:val="none" w:sz="0" w:space="0" w:color="auto"/>
        <w:bottom w:val="none" w:sz="0" w:space="0" w:color="auto"/>
        <w:right w:val="none" w:sz="0" w:space="0" w:color="auto"/>
      </w:divBdr>
    </w:div>
    <w:div w:id="420837332">
      <w:bodyDiv w:val="1"/>
      <w:marLeft w:val="0"/>
      <w:marRight w:val="0"/>
      <w:marTop w:val="0"/>
      <w:marBottom w:val="0"/>
      <w:divBdr>
        <w:top w:val="none" w:sz="0" w:space="0" w:color="auto"/>
        <w:left w:val="none" w:sz="0" w:space="0" w:color="auto"/>
        <w:bottom w:val="none" w:sz="0" w:space="0" w:color="auto"/>
        <w:right w:val="none" w:sz="0" w:space="0" w:color="auto"/>
      </w:divBdr>
    </w:div>
    <w:div w:id="18120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2E47D-9BCD-4CBA-897A-2FFCA820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2296</TotalTime>
  <Pages>37</Pages>
  <Words>7462</Words>
  <Characters>41042</Characters>
  <Application>Microsoft Office Word</Application>
  <DocSecurity>0</DocSecurity>
  <Lines>342</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48408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Alexandre Pétiard</cp:lastModifiedBy>
  <cp:revision>1592</cp:revision>
  <dcterms:created xsi:type="dcterms:W3CDTF">2016-08-09T19:06:00Z</dcterms:created>
  <dcterms:modified xsi:type="dcterms:W3CDTF">2023-10-27T13:54:00Z</dcterms:modified>
</cp:coreProperties>
</file>